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F022E" w14:textId="77777777" w:rsidR="00E758AE" w:rsidRPr="00131900" w:rsidRDefault="00E758AE" w:rsidP="00E758AE">
      <w:pPr>
        <w:rPr>
          <w:rFonts w:ascii="Arial" w:hAnsi="Arial" w:cs="Arial"/>
        </w:rPr>
      </w:pPr>
    </w:p>
    <w:p w14:paraId="46B350B0" w14:textId="77777777" w:rsidR="00E758AE" w:rsidRPr="00BE6BF1" w:rsidRDefault="00E758AE" w:rsidP="00E758AE">
      <w:pPr>
        <w:pStyle w:val="Title"/>
        <w:spacing w:after="440"/>
        <w:rPr>
          <w:szCs w:val="72"/>
        </w:rPr>
      </w:pPr>
    </w:p>
    <w:p w14:paraId="682B4FB2" w14:textId="77777777" w:rsidR="00E758AE" w:rsidRPr="00BE6BF1" w:rsidRDefault="00E758AE" w:rsidP="00E758AE">
      <w:pPr>
        <w:pStyle w:val="Title"/>
        <w:spacing w:after="440"/>
        <w:rPr>
          <w:szCs w:val="72"/>
        </w:rPr>
      </w:pPr>
      <w:r w:rsidRPr="00BE6BF1">
        <w:rPr>
          <w:szCs w:val="72"/>
        </w:rPr>
        <w:t xml:space="preserve">Lesson plan </w:t>
      </w:r>
    </w:p>
    <w:p w14:paraId="5E771AA7" w14:textId="77777777" w:rsidR="00A03E0B" w:rsidRDefault="0061205B" w:rsidP="00E758AE">
      <w:pPr>
        <w:pStyle w:val="Title"/>
        <w:spacing w:after="440"/>
        <w:rPr>
          <w:szCs w:val="72"/>
        </w:rPr>
      </w:pPr>
      <w:r>
        <w:rPr>
          <w:szCs w:val="72"/>
        </w:rPr>
        <w:t>Basic fractions</w:t>
      </w:r>
      <w:r w:rsidR="00A50417">
        <w:rPr>
          <w:szCs w:val="72"/>
        </w:rPr>
        <w:t xml:space="preserve"> </w:t>
      </w:r>
    </w:p>
    <w:p w14:paraId="609D3EBF" w14:textId="4F1E74E3" w:rsidR="00E758AE" w:rsidRPr="00BE6BF1" w:rsidRDefault="00A50417" w:rsidP="00E758AE">
      <w:pPr>
        <w:pStyle w:val="Title"/>
        <w:spacing w:after="440"/>
        <w:rPr>
          <w:szCs w:val="72"/>
        </w:rPr>
      </w:pPr>
      <w:r>
        <w:t>Level 1</w:t>
      </w:r>
    </w:p>
    <w:p w14:paraId="0B7D127C" w14:textId="77777777" w:rsidR="00E758AE" w:rsidRPr="00A53558" w:rsidRDefault="00E758AE" w:rsidP="00E758AE">
      <w:pPr>
        <w:pStyle w:val="Centrelesresourcesheading"/>
      </w:pPr>
      <w:bookmarkStart w:id="0" w:name="_Toc75160785"/>
      <w:bookmarkStart w:id="1" w:name="_Toc111717009"/>
      <w:r w:rsidRPr="00A53558">
        <w:t>1. Lesson objectives</w:t>
      </w:r>
      <w:bookmarkEnd w:id="0"/>
      <w:bookmarkEnd w:id="1"/>
    </w:p>
    <w:p w14:paraId="0B6B56C7" w14:textId="77777777" w:rsidR="0061205B" w:rsidRPr="0061205B" w:rsidRDefault="0061205B" w:rsidP="0061205B">
      <w:pPr>
        <w:pStyle w:val="ListParagraph"/>
        <w:numPr>
          <w:ilvl w:val="0"/>
          <w:numId w:val="1"/>
        </w:numPr>
      </w:pPr>
      <w:r w:rsidRPr="0061205B">
        <w:t>Understand what a fraction is and be able to link this to proportion</w:t>
      </w:r>
    </w:p>
    <w:p w14:paraId="05DE3F70" w14:textId="77777777" w:rsidR="0061205B" w:rsidRDefault="0061205B" w:rsidP="0061205B">
      <w:pPr>
        <w:pStyle w:val="ListParagraph"/>
        <w:numPr>
          <w:ilvl w:val="0"/>
          <w:numId w:val="1"/>
        </w:numPr>
      </w:pPr>
      <w:r w:rsidRPr="0061205B">
        <w:t xml:space="preserve">Find a fraction of an amount </w:t>
      </w:r>
      <w:bookmarkStart w:id="2" w:name="_Toc111717008"/>
    </w:p>
    <w:p w14:paraId="67C938E1" w14:textId="2336D225" w:rsidR="00E758AE" w:rsidRPr="005E4E4A" w:rsidRDefault="00E758AE" w:rsidP="00E758AE">
      <w:pPr>
        <w:pStyle w:val="Centrelesresourcesheading"/>
      </w:pPr>
      <w:r w:rsidRPr="005E4E4A">
        <w:t xml:space="preserve">2. </w:t>
      </w:r>
      <w:r w:rsidR="00601B96">
        <w:t xml:space="preserve">Functional </w:t>
      </w:r>
      <w:r w:rsidR="008B6D53">
        <w:t>S</w:t>
      </w:r>
      <w:r w:rsidR="00601B96">
        <w:t>kills</w:t>
      </w:r>
      <w:r w:rsidR="00A91E2E">
        <w:t xml:space="preserve"> Level 1</w:t>
      </w:r>
      <w:r w:rsidR="00601B96">
        <w:t xml:space="preserve"> </w:t>
      </w:r>
      <w:r w:rsidRPr="005E4E4A">
        <w:t>curriculum</w:t>
      </w:r>
      <w:bookmarkEnd w:id="2"/>
    </w:p>
    <w:p w14:paraId="3DD7FE4D" w14:textId="77777777" w:rsidR="00601B96" w:rsidRPr="00601B96" w:rsidRDefault="00601B96" w:rsidP="00601B96">
      <w:pPr>
        <w:rPr>
          <w:rFonts w:ascii="Arial" w:hAnsi="Arial" w:cs="Arial"/>
          <w:b/>
          <w:bCs/>
        </w:rPr>
      </w:pPr>
      <w:r w:rsidRPr="00601B96">
        <w:rPr>
          <w:rFonts w:ascii="Arial" w:hAnsi="Arial" w:cs="Arial"/>
          <w:b/>
          <w:bCs/>
        </w:rPr>
        <w:t>Using numbers and the number system</w:t>
      </w:r>
    </w:p>
    <w:p w14:paraId="2243B55A" w14:textId="7421AFE3" w:rsidR="00601B96" w:rsidRPr="008B61A0" w:rsidRDefault="00601B96" w:rsidP="00601B96">
      <w:pPr>
        <w:rPr>
          <w:rFonts w:ascii="Arial" w:hAnsi="Arial" w:cs="Arial"/>
        </w:rPr>
      </w:pPr>
      <w:r w:rsidRPr="00601B96">
        <w:rPr>
          <w:rFonts w:ascii="Arial" w:hAnsi="Arial" w:cs="Arial"/>
          <w:b/>
          <w:bCs/>
        </w:rPr>
        <w:t>8</w:t>
      </w:r>
      <w:r w:rsidRPr="00601B96">
        <w:rPr>
          <w:rFonts w:ascii="Arial" w:hAnsi="Arial" w:cs="Arial"/>
          <w:b/>
          <w:bCs/>
        </w:rPr>
        <w:tab/>
      </w:r>
      <w:r w:rsidR="00A91E2E">
        <w:rPr>
          <w:rFonts w:ascii="Arial" w:hAnsi="Arial" w:cs="Arial"/>
        </w:rPr>
        <w:t>r</w:t>
      </w:r>
      <w:r w:rsidRPr="008B61A0">
        <w:rPr>
          <w:rFonts w:ascii="Arial" w:hAnsi="Arial" w:cs="Arial"/>
        </w:rPr>
        <w:t>ead, write, order and compare common fractions and mixed numbers</w:t>
      </w:r>
    </w:p>
    <w:p w14:paraId="0E7B90BE" w14:textId="4B6589CE" w:rsidR="00355396" w:rsidRDefault="00601B96" w:rsidP="00E758AE">
      <w:pPr>
        <w:rPr>
          <w:rFonts w:ascii="Arial" w:hAnsi="Arial" w:cs="Arial"/>
        </w:rPr>
        <w:sectPr w:rsidR="00355396" w:rsidSect="00163100"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  <w:r w:rsidRPr="00601B96">
        <w:rPr>
          <w:rFonts w:ascii="Arial" w:hAnsi="Arial" w:cs="Arial"/>
          <w:b/>
          <w:bCs/>
        </w:rPr>
        <w:t>9</w:t>
      </w:r>
      <w:r w:rsidRPr="008B61A0">
        <w:rPr>
          <w:rFonts w:ascii="Arial" w:hAnsi="Arial" w:cs="Arial"/>
        </w:rPr>
        <w:tab/>
      </w:r>
      <w:r w:rsidR="00A91E2E">
        <w:rPr>
          <w:rFonts w:ascii="Arial" w:hAnsi="Arial" w:cs="Arial"/>
        </w:rPr>
        <w:t>f</w:t>
      </w:r>
      <w:r w:rsidRPr="008B61A0">
        <w:rPr>
          <w:rFonts w:ascii="Arial" w:hAnsi="Arial" w:cs="Arial"/>
        </w:rPr>
        <w:t>ind fractions of whole number quantities or measurements</w:t>
      </w:r>
    </w:p>
    <w:p w14:paraId="14D8E3E8" w14:textId="2113F3E4" w:rsidR="00410E09" w:rsidRDefault="00E758AE" w:rsidP="00163100">
      <w:pPr>
        <w:pStyle w:val="Centrelesresourcesheading"/>
        <w:spacing w:after="0"/>
      </w:pPr>
      <w:r>
        <w:lastRenderedPageBreak/>
        <w:t xml:space="preserve">3. </w:t>
      </w:r>
      <w:r w:rsidRPr="00FB3B2E">
        <w:t xml:space="preserve">Lesson </w:t>
      </w:r>
      <w:r>
        <w:t>plan</w:t>
      </w:r>
    </w:p>
    <w:p w14:paraId="72A93C3B" w14:textId="77777777" w:rsidR="00842667" w:rsidRDefault="00842667" w:rsidP="00410E09">
      <w:pPr>
        <w:rPr>
          <w:rFonts w:ascii="Arial" w:hAnsi="Arial" w:cs="Arial"/>
        </w:rPr>
      </w:pPr>
    </w:p>
    <w:p w14:paraId="5B8C0EBD" w14:textId="15802D8D" w:rsidR="00355396" w:rsidRDefault="00410E09" w:rsidP="00410E09">
      <w:pPr>
        <w:rPr>
          <w:rFonts w:ascii="Arial" w:hAnsi="Arial" w:cs="Arial"/>
        </w:rPr>
      </w:pPr>
      <w:r w:rsidRPr="00410E09">
        <w:rPr>
          <w:rFonts w:ascii="Arial" w:hAnsi="Arial" w:cs="Arial"/>
        </w:rPr>
        <w:t>This is an overview of the lesson.</w:t>
      </w:r>
      <w:r w:rsidRPr="00410E09">
        <w:rPr>
          <w:rFonts w:ascii="Arial" w:hAnsi="Arial" w:cs="Arial"/>
        </w:rPr>
        <w:tab/>
        <w:t>More notes can be found in the notes in the lesson slides.</w:t>
      </w:r>
    </w:p>
    <w:p w14:paraId="19E018E3" w14:textId="77777777" w:rsidR="00410E09" w:rsidRPr="00410E09" w:rsidRDefault="00410E09" w:rsidP="00410E09">
      <w:pPr>
        <w:rPr>
          <w:rFonts w:ascii="Arial" w:hAnsi="Arial" w:cs="Arial"/>
        </w:rPr>
      </w:pPr>
    </w:p>
    <w:tbl>
      <w:tblPr>
        <w:tblStyle w:val="TableGrid"/>
        <w:tblpPr w:leftFromText="181" w:rightFromText="181" w:vertAnchor="text" w:horzAnchor="margin" w:tblpX="-33" w:tblpY="114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3E1B24" w14:paraId="7A45630B" w14:textId="77777777" w:rsidTr="000A4749">
        <w:trPr>
          <w:trHeight w:val="583"/>
          <w:tblHeader/>
        </w:trPr>
        <w:tc>
          <w:tcPr>
            <w:tcW w:w="1860" w:type="dxa"/>
            <w:shd w:val="clear" w:color="auto" w:fill="B4C6E7" w:themeFill="accent1" w:themeFillTint="66"/>
          </w:tcPr>
          <w:p w14:paraId="4611B813" w14:textId="77777777" w:rsidR="00E758AE" w:rsidRPr="003E1B24" w:rsidRDefault="00E758AE" w:rsidP="000A4749">
            <w:pPr>
              <w:pStyle w:val="Tableheader"/>
              <w:keepNext/>
              <w:jc w:val="center"/>
            </w:pPr>
            <w:r w:rsidRPr="003E1B24"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30CF8652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2460D454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</w:tcPr>
          <w:p w14:paraId="31BE5A81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 xml:space="preserve">Guidance </w:t>
            </w:r>
          </w:p>
        </w:tc>
        <w:tc>
          <w:tcPr>
            <w:tcW w:w="1701" w:type="dxa"/>
            <w:shd w:val="clear" w:color="auto" w:fill="B4C6E7" w:themeFill="accent1" w:themeFillTint="66"/>
          </w:tcPr>
          <w:p w14:paraId="6EA2E558" w14:textId="77777777" w:rsidR="00E758AE" w:rsidRPr="003E1B24" w:rsidRDefault="00E758AE" w:rsidP="000A4749">
            <w:pPr>
              <w:pStyle w:val="Tableheader"/>
              <w:jc w:val="center"/>
            </w:pPr>
            <w:r w:rsidRPr="003E1B24">
              <w:t>Materials</w:t>
            </w:r>
          </w:p>
        </w:tc>
      </w:tr>
      <w:tr w:rsidR="0061205B" w:rsidRPr="003E1B24" w14:paraId="098BE001" w14:textId="77777777" w:rsidTr="000A4749">
        <w:trPr>
          <w:trHeight w:val="26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2F5836C" w14:textId="77777777" w:rsidR="0061205B" w:rsidRPr="003E1B24" w:rsidRDefault="0061205B" w:rsidP="0061205B">
            <w:pPr>
              <w:keepNext/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Introduction</w:t>
            </w:r>
          </w:p>
        </w:tc>
        <w:tc>
          <w:tcPr>
            <w:tcW w:w="2275" w:type="dxa"/>
          </w:tcPr>
          <w:p w14:paraId="57B0872D" w14:textId="1A6FF57B" w:rsidR="0061205B" w:rsidRPr="0061205B" w:rsidRDefault="004001A7" w:rsidP="0061205B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</w:rPr>
              <w:t>To u</w:t>
            </w:r>
            <w:r w:rsidR="0061205B" w:rsidRPr="0061205B">
              <w:rPr>
                <w:rFonts w:ascii="Arial" w:hAnsi="Arial" w:cs="Arial"/>
              </w:rPr>
              <w:t xml:space="preserve">nderstand what a fraction is </w:t>
            </w:r>
          </w:p>
          <w:p w14:paraId="2A3EB4A6" w14:textId="77777777" w:rsidR="0061205B" w:rsidRPr="0061205B" w:rsidRDefault="0061205B" w:rsidP="0061205B">
            <w:pPr>
              <w:rPr>
                <w:rFonts w:ascii="Arial" w:hAnsi="Arial" w:cs="Arial"/>
                <w:noProof/>
                <w:lang w:eastAsia="en-GB"/>
              </w:rPr>
            </w:pPr>
          </w:p>
          <w:p w14:paraId="2FBFABC3" w14:textId="77777777" w:rsidR="0061205B" w:rsidRPr="0061205B" w:rsidRDefault="0061205B" w:rsidP="006120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72D3666" w14:textId="4E637E16" w:rsidR="0061205B" w:rsidRPr="0061205B" w:rsidRDefault="0061205B" w:rsidP="0061205B">
            <w:pPr>
              <w:jc w:val="center"/>
              <w:rPr>
                <w:rFonts w:ascii="Arial" w:hAnsi="Arial" w:cs="Arial"/>
              </w:rPr>
            </w:pPr>
            <w:r w:rsidRPr="0061205B"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A6CD49" w14:textId="716024C7" w:rsidR="00D46480" w:rsidRDefault="00E63FB3" w:rsidP="0061205B">
            <w:pPr>
              <w:rPr>
                <w:rFonts w:ascii="Arial" w:eastAsia="Helvetica Neue" w:hAnsi="Arial" w:cs="Arial"/>
              </w:rPr>
            </w:pPr>
            <w:bookmarkStart w:id="3" w:name="_Hlk123802019"/>
            <w:r>
              <w:rPr>
                <w:rFonts w:ascii="Arial" w:eastAsia="Helvetica Neue" w:hAnsi="Arial" w:cs="Arial"/>
                <w:highlight w:val="white"/>
              </w:rPr>
              <w:t>Briefly</w:t>
            </w:r>
            <w:r w:rsidR="001B773E">
              <w:rPr>
                <w:rFonts w:ascii="Arial" w:eastAsia="Helvetica Neue" w:hAnsi="Arial" w:cs="Arial"/>
              </w:rPr>
              <w:t xml:space="preserve"> i</w:t>
            </w:r>
            <w:r w:rsidRPr="00E63FB3">
              <w:rPr>
                <w:rFonts w:ascii="Arial" w:eastAsia="Helvetica Neue" w:hAnsi="Arial" w:cs="Arial"/>
              </w:rPr>
              <w:t xml:space="preserve">ntroduce the context of the lesson and the objectives. </w:t>
            </w:r>
            <w:bookmarkEnd w:id="3"/>
          </w:p>
          <w:p w14:paraId="0D47DD21" w14:textId="36D48FD7" w:rsidR="00F44B61" w:rsidRPr="0061205B" w:rsidRDefault="0061205B" w:rsidP="0061205B">
            <w:pPr>
              <w:rPr>
                <w:rFonts w:ascii="Arial" w:eastAsia="Helvetica Neue" w:hAnsi="Arial" w:cs="Arial"/>
                <w:highlight w:val="white"/>
              </w:rPr>
            </w:pPr>
            <w:r w:rsidRPr="0061205B">
              <w:rPr>
                <w:rFonts w:ascii="Arial" w:eastAsia="Helvetica Neue" w:hAnsi="Arial" w:cs="Arial"/>
                <w:highlight w:val="white"/>
              </w:rPr>
              <w:t>Break into small groups</w:t>
            </w:r>
            <w:r w:rsidR="001C59FB">
              <w:rPr>
                <w:rFonts w:ascii="Arial" w:eastAsia="Helvetica Neue" w:hAnsi="Arial" w:cs="Arial"/>
                <w:highlight w:val="white"/>
              </w:rPr>
              <w:t>.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="001C59FB">
              <w:rPr>
                <w:rFonts w:ascii="Arial" w:eastAsia="Helvetica Neue" w:hAnsi="Arial" w:cs="Arial"/>
                <w:highlight w:val="white"/>
              </w:rPr>
              <w:t>Each group</w:t>
            </w:r>
            <w:r w:rsidR="001C59FB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Pr="0061205B">
              <w:rPr>
                <w:rFonts w:ascii="Arial" w:eastAsia="Helvetica Neue" w:hAnsi="Arial" w:cs="Arial"/>
                <w:highlight w:val="white"/>
              </w:rPr>
              <w:t>complete</w:t>
            </w:r>
            <w:r w:rsidR="001C59FB">
              <w:rPr>
                <w:rFonts w:ascii="Arial" w:eastAsia="Helvetica Neue" w:hAnsi="Arial" w:cs="Arial"/>
                <w:highlight w:val="white"/>
              </w:rPr>
              <w:t>s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a Frayer model </w:t>
            </w:r>
            <w:r w:rsidR="0025514D">
              <w:rPr>
                <w:rFonts w:ascii="Arial" w:eastAsia="Helvetica Neue" w:hAnsi="Arial" w:cs="Arial"/>
                <w:highlight w:val="white"/>
              </w:rPr>
              <w:t>and</w:t>
            </w:r>
            <w:r w:rsidR="0025514D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Pr="0061205B">
              <w:rPr>
                <w:rFonts w:ascii="Arial" w:eastAsia="Helvetica Neue" w:hAnsi="Arial" w:cs="Arial"/>
                <w:highlight w:val="white"/>
              </w:rPr>
              <w:t>think</w:t>
            </w:r>
            <w:r w:rsidR="001173EE">
              <w:rPr>
                <w:rFonts w:ascii="Arial" w:eastAsia="Helvetica Neue" w:hAnsi="Arial" w:cs="Arial"/>
                <w:highlight w:val="white"/>
              </w:rPr>
              <w:t>s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about what a fraction is. Encourage </w:t>
            </w:r>
            <w:r w:rsidR="004001A7">
              <w:rPr>
                <w:rFonts w:ascii="Arial" w:eastAsia="Helvetica Neue" w:hAnsi="Arial" w:cs="Arial"/>
                <w:highlight w:val="white"/>
              </w:rPr>
              <w:t>learners</w:t>
            </w:r>
            <w:r w:rsidR="004001A7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to represent their ideas visually. </w:t>
            </w:r>
            <w:r w:rsidR="004001A7">
              <w:rPr>
                <w:rFonts w:ascii="Arial" w:eastAsia="Helvetica Neue" w:hAnsi="Arial" w:cs="Arial"/>
                <w:highlight w:val="white"/>
              </w:rPr>
              <w:t>Learners</w:t>
            </w:r>
            <w:r w:rsidR="004001A7" w:rsidRPr="0061205B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Pr="0061205B">
              <w:rPr>
                <w:rFonts w:ascii="Arial" w:eastAsia="Helvetica Neue" w:hAnsi="Arial" w:cs="Arial"/>
                <w:highlight w:val="white"/>
              </w:rPr>
              <w:t>record their ideas in each of the four sections.</w:t>
            </w:r>
            <w:r w:rsidR="009E58C8">
              <w:rPr>
                <w:rFonts w:ascii="Arial" w:eastAsia="Helvetica Neue" w:hAnsi="Arial" w:cs="Arial"/>
                <w:highlight w:val="white"/>
              </w:rPr>
              <w:t xml:space="preserve"> 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Ask groups to swap their Frayer models. </w:t>
            </w:r>
            <w:r w:rsidR="00C668C8">
              <w:rPr>
                <w:rFonts w:ascii="Arial" w:eastAsia="Helvetica Neue" w:hAnsi="Arial" w:cs="Arial"/>
                <w:highlight w:val="white"/>
              </w:rPr>
              <w:t>Display a m</w:t>
            </w:r>
            <w:r w:rsidR="00C668C8" w:rsidRPr="0061205B">
              <w:rPr>
                <w:rFonts w:ascii="Arial" w:eastAsia="Helvetica Neue" w:hAnsi="Arial" w:cs="Arial"/>
                <w:highlight w:val="white"/>
              </w:rPr>
              <w:t xml:space="preserve">odel 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on </w:t>
            </w:r>
            <w:r w:rsidR="004001A7">
              <w:rPr>
                <w:rFonts w:ascii="Arial" w:eastAsia="Helvetica Neue" w:hAnsi="Arial" w:cs="Arial"/>
                <w:highlight w:val="white"/>
              </w:rPr>
              <w:t xml:space="preserve">the </w:t>
            </w:r>
            <w:r w:rsidRPr="0061205B">
              <w:rPr>
                <w:rFonts w:ascii="Arial" w:eastAsia="Helvetica Neue" w:hAnsi="Arial" w:cs="Arial"/>
                <w:highlight w:val="white"/>
              </w:rPr>
              <w:t>board</w:t>
            </w:r>
            <w:r w:rsidR="004001A7">
              <w:rPr>
                <w:rFonts w:ascii="Arial" w:eastAsia="Helvetica Neue" w:hAnsi="Arial" w:cs="Arial"/>
                <w:highlight w:val="white"/>
              </w:rPr>
              <w:t>,</w:t>
            </w:r>
            <w:r w:rsidRPr="0061205B">
              <w:rPr>
                <w:rFonts w:ascii="Arial" w:eastAsia="Helvetica Neue" w:hAnsi="Arial" w:cs="Arial"/>
                <w:highlight w:val="white"/>
              </w:rPr>
              <w:t xml:space="preserve"> requesting feedback from class.</w:t>
            </w:r>
          </w:p>
          <w:p w14:paraId="4C8CC9BC" w14:textId="2429FDCA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Discuss mathematical language commonly used </w:t>
            </w:r>
            <w:r w:rsidR="00297DAC">
              <w:rPr>
                <w:rFonts w:ascii="Arial" w:eastAsia="Arial" w:hAnsi="Arial" w:cs="Arial"/>
              </w:rPr>
              <w:t>when</w:t>
            </w:r>
            <w:r w:rsidR="00B74D0C">
              <w:rPr>
                <w:rFonts w:ascii="Arial" w:eastAsia="Arial" w:hAnsi="Arial" w:cs="Arial"/>
              </w:rPr>
              <w:t xml:space="preserve"> discussing</w:t>
            </w:r>
            <w:r w:rsidR="00297DAC" w:rsidRPr="0061205B">
              <w:rPr>
                <w:rFonts w:ascii="Arial" w:eastAsia="Arial" w:hAnsi="Arial" w:cs="Arial"/>
              </w:rPr>
              <w:t xml:space="preserve"> </w:t>
            </w:r>
            <w:r w:rsidRPr="0061205B">
              <w:rPr>
                <w:rFonts w:ascii="Arial" w:eastAsia="Arial" w:hAnsi="Arial" w:cs="Arial"/>
              </w:rPr>
              <w:t xml:space="preserve">the topic </w:t>
            </w:r>
            <w:r w:rsidR="00E63FB3">
              <w:rPr>
                <w:rFonts w:ascii="Arial" w:eastAsia="Arial" w:hAnsi="Arial" w:cs="Arial"/>
              </w:rPr>
              <w:t xml:space="preserve">of </w:t>
            </w:r>
            <w:r w:rsidRPr="0061205B">
              <w:rPr>
                <w:rFonts w:ascii="Arial" w:eastAsia="Arial" w:hAnsi="Arial" w:cs="Arial"/>
              </w:rPr>
              <w:t xml:space="preserve">fractions </w:t>
            </w:r>
            <w:r w:rsidR="004001A7">
              <w:rPr>
                <w:rFonts w:ascii="Arial" w:eastAsia="Arial" w:hAnsi="Arial" w:cs="Arial"/>
              </w:rPr>
              <w:t>–</w:t>
            </w:r>
            <w:r w:rsidRPr="0061205B">
              <w:rPr>
                <w:rFonts w:ascii="Arial" w:eastAsia="Arial" w:hAnsi="Arial" w:cs="Arial"/>
              </w:rPr>
              <w:t xml:space="preserve"> numerator, denominator, simplify</w:t>
            </w:r>
            <w:r w:rsidR="004001A7">
              <w:rPr>
                <w:rFonts w:ascii="Arial" w:eastAsia="Arial" w:hAnsi="Arial" w:cs="Arial"/>
              </w:rPr>
              <w:t xml:space="preserve"> and</w:t>
            </w:r>
            <w:r w:rsidRPr="0061205B">
              <w:rPr>
                <w:rFonts w:ascii="Arial" w:eastAsia="Arial" w:hAnsi="Arial" w:cs="Arial"/>
              </w:rPr>
              <w:t xml:space="preserve"> equivalence. 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8E4AD6" w14:textId="139EEFD1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Slide</w:t>
            </w:r>
            <w:r w:rsidR="004001A7">
              <w:rPr>
                <w:rFonts w:ascii="Arial" w:eastAsia="Arial" w:hAnsi="Arial" w:cs="Arial"/>
              </w:rPr>
              <w:t>s</w:t>
            </w:r>
            <w:r w:rsidRPr="0061205B">
              <w:rPr>
                <w:rFonts w:ascii="Arial" w:eastAsia="Arial" w:hAnsi="Arial" w:cs="Arial"/>
              </w:rPr>
              <w:t xml:space="preserve"> 1</w:t>
            </w:r>
            <w:r w:rsidR="004001A7">
              <w:rPr>
                <w:rFonts w:ascii="Arial" w:eastAsia="Arial" w:hAnsi="Arial" w:cs="Arial"/>
              </w:rPr>
              <w:t>–</w:t>
            </w:r>
            <w:r w:rsidR="003B4181">
              <w:rPr>
                <w:rFonts w:ascii="Arial" w:eastAsia="Arial" w:hAnsi="Arial" w:cs="Arial"/>
              </w:rPr>
              <w:t>3</w:t>
            </w:r>
          </w:p>
          <w:p w14:paraId="6FD9D66C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</w:p>
          <w:p w14:paraId="1303DB02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Frayer model handout (A3)</w:t>
            </w:r>
          </w:p>
          <w:p w14:paraId="15F59340" w14:textId="77777777" w:rsidR="0061205B" w:rsidRPr="0061205B" w:rsidRDefault="0061205B" w:rsidP="0061205B">
            <w:pPr>
              <w:rPr>
                <w:rFonts w:ascii="Arial" w:eastAsia="Arial" w:hAnsi="Arial" w:cs="Arial"/>
              </w:rPr>
            </w:pPr>
          </w:p>
          <w:p w14:paraId="1310E0C7" w14:textId="091EC895" w:rsidR="0061205B" w:rsidRPr="0061205B" w:rsidRDefault="0061205B" w:rsidP="0061205B">
            <w:pPr>
              <w:rPr>
                <w:rFonts w:ascii="Arial" w:hAnsi="Arial" w:cs="Arial"/>
              </w:rPr>
            </w:pPr>
            <w:r w:rsidRPr="0061205B">
              <w:rPr>
                <w:rFonts w:ascii="Arial" w:eastAsia="Arial" w:hAnsi="Arial" w:cs="Arial"/>
              </w:rPr>
              <w:t>Coloured pens</w:t>
            </w:r>
          </w:p>
        </w:tc>
      </w:tr>
      <w:tr w:rsidR="0061205B" w:rsidRPr="003E1B24" w14:paraId="1B4D7C56" w14:textId="77777777" w:rsidTr="00163100">
        <w:trPr>
          <w:trHeight w:val="2955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36FE7C" w14:textId="5362EE0E" w:rsidR="0061205B" w:rsidRDefault="0061205B" w:rsidP="0061205B">
            <w:pPr>
              <w:keepNext/>
              <w:rPr>
                <w:rFonts w:ascii="Arial" w:hAnsi="Arial" w:cs="Arial"/>
              </w:rPr>
            </w:pPr>
          </w:p>
          <w:p w14:paraId="561D3232" w14:textId="6FE79C38" w:rsidR="00F969D4" w:rsidRPr="003E1B24" w:rsidRDefault="00F969D4" w:rsidP="0061205B">
            <w:pPr>
              <w:keepNext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Explore</w:t>
            </w:r>
          </w:p>
        </w:tc>
        <w:tc>
          <w:tcPr>
            <w:tcW w:w="2275" w:type="dxa"/>
          </w:tcPr>
          <w:p w14:paraId="337D4941" w14:textId="78F4272A" w:rsidR="009E1A27" w:rsidRPr="0061205B" w:rsidRDefault="00C80FBE" w:rsidP="00C5663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  <w:r w:rsidR="00863FE3">
              <w:rPr>
                <w:rFonts w:ascii="Arial" w:hAnsi="Arial" w:cs="Arial"/>
              </w:rPr>
              <w:t>further understand what a fraction is by clarifying possible misconceptions</w:t>
            </w:r>
          </w:p>
          <w:p w14:paraId="391B8BF8" w14:textId="77777777" w:rsidR="0061205B" w:rsidRPr="0061205B" w:rsidRDefault="0061205B" w:rsidP="0061205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D580D5" w14:textId="7E0B6FC2" w:rsidR="0061205B" w:rsidRPr="0061205B" w:rsidRDefault="0015611F" w:rsidP="0061205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872543" w14:textId="1A377837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Review Frayer models and </w:t>
            </w:r>
            <w:r w:rsidR="001823DC">
              <w:rPr>
                <w:rFonts w:ascii="Arial" w:eastAsia="Arial" w:hAnsi="Arial" w:cs="Arial"/>
              </w:rPr>
              <w:t xml:space="preserve">highlight </w:t>
            </w:r>
            <w:r w:rsidRPr="0061205B">
              <w:rPr>
                <w:rFonts w:ascii="Arial" w:eastAsia="Arial" w:hAnsi="Arial" w:cs="Arial"/>
              </w:rPr>
              <w:t>possible misconceptions</w:t>
            </w:r>
            <w:r w:rsidR="001823DC">
              <w:rPr>
                <w:rFonts w:ascii="Arial" w:eastAsia="Arial" w:hAnsi="Arial" w:cs="Arial"/>
              </w:rPr>
              <w:t>.</w:t>
            </w:r>
            <w:r w:rsidRPr="0061205B">
              <w:rPr>
                <w:rFonts w:ascii="Arial" w:eastAsia="Arial" w:hAnsi="Arial" w:cs="Arial"/>
              </w:rPr>
              <w:t xml:space="preserve"> </w:t>
            </w:r>
            <w:r w:rsidR="001823DC">
              <w:rPr>
                <w:rFonts w:ascii="Arial" w:eastAsia="Arial" w:hAnsi="Arial" w:cs="Arial"/>
              </w:rPr>
              <w:t>B</w:t>
            </w:r>
            <w:r w:rsidRPr="0061205B">
              <w:rPr>
                <w:rFonts w:ascii="Arial" w:eastAsia="Arial" w:hAnsi="Arial" w:cs="Arial"/>
              </w:rPr>
              <w:t xml:space="preserve">reak down what a whole number and </w:t>
            </w:r>
            <w:r w:rsidR="00CE39D3">
              <w:rPr>
                <w:rFonts w:ascii="Arial" w:eastAsia="Arial" w:hAnsi="Arial" w:cs="Arial"/>
              </w:rPr>
              <w:t xml:space="preserve">a </w:t>
            </w:r>
            <w:r w:rsidRPr="0061205B">
              <w:rPr>
                <w:rFonts w:ascii="Arial" w:eastAsia="Arial" w:hAnsi="Arial" w:cs="Arial"/>
              </w:rPr>
              <w:t xml:space="preserve">fraction are. Discuss what we mean by </w:t>
            </w:r>
            <w:r w:rsidR="00E3793E">
              <w:rPr>
                <w:rFonts w:ascii="Arial" w:eastAsia="Arial" w:hAnsi="Arial" w:cs="Arial"/>
              </w:rPr>
              <w:t>‘</w:t>
            </w:r>
            <w:r w:rsidR="00CE39D3">
              <w:rPr>
                <w:rFonts w:ascii="Arial" w:eastAsia="Arial" w:hAnsi="Arial" w:cs="Arial"/>
              </w:rPr>
              <w:t xml:space="preserve">a </w:t>
            </w:r>
            <w:r w:rsidRPr="0061205B">
              <w:rPr>
                <w:rFonts w:ascii="Arial" w:eastAsia="Arial" w:hAnsi="Arial" w:cs="Arial"/>
              </w:rPr>
              <w:t>fraction of an amount</w:t>
            </w:r>
            <w:r w:rsidR="00E3793E">
              <w:rPr>
                <w:rFonts w:ascii="Arial" w:eastAsia="Arial" w:hAnsi="Arial" w:cs="Arial"/>
              </w:rPr>
              <w:t>’</w:t>
            </w:r>
            <w:r w:rsidRPr="0061205B">
              <w:rPr>
                <w:rFonts w:ascii="Arial" w:eastAsia="Arial" w:hAnsi="Arial" w:cs="Arial"/>
              </w:rPr>
              <w:t>.</w:t>
            </w:r>
          </w:p>
          <w:p w14:paraId="41C0C1DC" w14:textId="5D0B8D6D" w:rsidR="0061205B" w:rsidRP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Create a class fraction wall (ask </w:t>
            </w:r>
            <w:r w:rsidR="00E63FB3">
              <w:rPr>
                <w:rFonts w:ascii="Arial" w:eastAsia="Arial" w:hAnsi="Arial" w:cs="Arial"/>
              </w:rPr>
              <w:t>learners</w:t>
            </w:r>
            <w:r w:rsidR="00491F63" w:rsidRPr="0061205B">
              <w:rPr>
                <w:rFonts w:ascii="Arial" w:eastAsia="Arial" w:hAnsi="Arial" w:cs="Arial"/>
              </w:rPr>
              <w:t xml:space="preserve"> either </w:t>
            </w:r>
            <w:r w:rsidRPr="0061205B">
              <w:rPr>
                <w:rFonts w:ascii="Arial" w:eastAsia="Arial" w:hAnsi="Arial" w:cs="Arial"/>
              </w:rPr>
              <w:t xml:space="preserve">to take a photo or </w:t>
            </w:r>
            <w:r w:rsidR="00491F63">
              <w:rPr>
                <w:rFonts w:ascii="Arial" w:eastAsia="Arial" w:hAnsi="Arial" w:cs="Arial"/>
              </w:rPr>
              <w:t xml:space="preserve">to </w:t>
            </w:r>
            <w:r w:rsidRPr="0061205B">
              <w:rPr>
                <w:rFonts w:ascii="Arial" w:eastAsia="Arial" w:hAnsi="Arial" w:cs="Arial"/>
              </w:rPr>
              <w:t xml:space="preserve">copy </w:t>
            </w:r>
            <w:r w:rsidR="00E63FB3">
              <w:rPr>
                <w:rFonts w:ascii="Arial" w:eastAsia="Arial" w:hAnsi="Arial" w:cs="Arial"/>
              </w:rPr>
              <w:t xml:space="preserve">the wall </w:t>
            </w:r>
            <w:r w:rsidRPr="0061205B">
              <w:rPr>
                <w:rFonts w:ascii="Arial" w:eastAsia="Arial" w:hAnsi="Arial" w:cs="Arial"/>
              </w:rPr>
              <w:t xml:space="preserve">into </w:t>
            </w:r>
            <w:r w:rsidR="00E63FB3">
              <w:rPr>
                <w:rFonts w:ascii="Arial" w:eastAsia="Arial" w:hAnsi="Arial" w:cs="Arial"/>
              </w:rPr>
              <w:t xml:space="preserve">their </w:t>
            </w:r>
            <w:r w:rsidRPr="0061205B">
              <w:rPr>
                <w:rFonts w:ascii="Arial" w:eastAsia="Arial" w:hAnsi="Arial" w:cs="Arial"/>
              </w:rPr>
              <w:t>workbooks</w:t>
            </w:r>
            <w:r w:rsidR="007B6562">
              <w:rPr>
                <w:rFonts w:ascii="Arial" w:eastAsia="Arial" w:hAnsi="Arial" w:cs="Arial"/>
              </w:rPr>
              <w:t>)</w:t>
            </w:r>
            <w:r w:rsidRPr="0061205B">
              <w:rPr>
                <w:rFonts w:ascii="Arial" w:eastAsia="Arial" w:hAnsi="Arial" w:cs="Arial"/>
              </w:rPr>
              <w:t xml:space="preserve"> or use </w:t>
            </w:r>
            <w:r w:rsidR="00E63FB3">
              <w:rPr>
                <w:rFonts w:ascii="Arial" w:eastAsia="Arial" w:hAnsi="Arial" w:cs="Arial"/>
              </w:rPr>
              <w:t xml:space="preserve">the </w:t>
            </w:r>
            <w:r w:rsidRPr="0061205B">
              <w:rPr>
                <w:rFonts w:ascii="Arial" w:eastAsia="Arial" w:hAnsi="Arial" w:cs="Arial"/>
              </w:rPr>
              <w:t xml:space="preserve">link to </w:t>
            </w:r>
            <w:r w:rsidR="00E63FB3">
              <w:rPr>
                <w:rFonts w:ascii="Arial" w:eastAsia="Arial" w:hAnsi="Arial" w:cs="Arial"/>
              </w:rPr>
              <w:t xml:space="preserve">the </w:t>
            </w:r>
            <w:r w:rsidRPr="0061205B">
              <w:rPr>
                <w:rFonts w:ascii="Arial" w:eastAsia="Arial" w:hAnsi="Arial" w:cs="Arial"/>
              </w:rPr>
              <w:t xml:space="preserve">interactive fraction wall in </w:t>
            </w:r>
            <w:r w:rsidR="00E63FB3">
              <w:rPr>
                <w:rFonts w:ascii="Arial" w:eastAsia="Arial" w:hAnsi="Arial" w:cs="Arial"/>
              </w:rPr>
              <w:t>the slides</w:t>
            </w:r>
            <w:r w:rsidRPr="0061205B">
              <w:rPr>
                <w:rFonts w:ascii="Arial" w:eastAsia="Arial" w:hAnsi="Arial" w:cs="Arial"/>
              </w:rPr>
              <w:t xml:space="preserve">. </w:t>
            </w:r>
          </w:p>
          <w:p w14:paraId="49BC601E" w14:textId="19ADFC5D" w:rsidR="00741FCC" w:rsidRPr="00163100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Lead on to introducing bar modelling</w:t>
            </w:r>
            <w:r w:rsidR="005E00FC">
              <w:rPr>
                <w:rFonts w:ascii="Arial" w:eastAsia="Arial" w:hAnsi="Arial" w:cs="Arial"/>
              </w:rPr>
              <w:t xml:space="preserve"> and u</w:t>
            </w:r>
            <w:r w:rsidR="00741FCC">
              <w:rPr>
                <w:rFonts w:ascii="Arial" w:eastAsia="Arial" w:hAnsi="Arial" w:cs="Arial"/>
              </w:rPr>
              <w:t>se Rub</w:t>
            </w:r>
            <w:r w:rsidR="00F36333">
              <w:rPr>
                <w:rFonts w:ascii="Arial" w:eastAsia="Arial" w:hAnsi="Arial" w:cs="Arial"/>
              </w:rPr>
              <w:t>y’s mistake handout to emphasise</w:t>
            </w:r>
            <w:r w:rsidR="00D93C9B">
              <w:rPr>
                <w:rFonts w:ascii="Arial" w:eastAsia="Arial" w:hAnsi="Arial" w:cs="Arial"/>
              </w:rPr>
              <w:t xml:space="preserve"> that each part in a fraction must be of equal size. </w:t>
            </w:r>
            <w:r w:rsidR="005E00FC">
              <w:rPr>
                <w:rFonts w:ascii="Arial" w:eastAsia="Arial" w:hAnsi="Arial" w:cs="Arial"/>
              </w:rPr>
              <w:t>Work through the key ideas about fractions as a summary</w:t>
            </w:r>
            <w:r w:rsidR="005E00FC" w:rsidRPr="0061205B">
              <w:rPr>
                <w:rFonts w:ascii="Arial" w:eastAsia="Arial" w:hAnsi="Arial" w:cs="Arial"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F8365D" w14:textId="42B74CEF" w:rsidR="0061205B" w:rsidRPr="0061205B" w:rsidRDefault="0061205B" w:rsidP="0061205B">
            <w:pPr>
              <w:rPr>
                <w:rFonts w:ascii="Arial" w:hAnsi="Arial" w:cs="Arial"/>
              </w:rPr>
            </w:pPr>
            <w:r w:rsidRPr="0061205B">
              <w:rPr>
                <w:rFonts w:ascii="Arial" w:hAnsi="Arial" w:cs="Arial"/>
              </w:rPr>
              <w:t xml:space="preserve">Slides </w:t>
            </w:r>
            <w:r w:rsidR="00813085">
              <w:rPr>
                <w:rFonts w:ascii="Arial" w:hAnsi="Arial" w:cs="Arial"/>
              </w:rPr>
              <w:t>4</w:t>
            </w:r>
            <w:r w:rsidR="00E11F33">
              <w:rPr>
                <w:rFonts w:ascii="Arial" w:hAnsi="Arial" w:cs="Arial"/>
              </w:rPr>
              <w:t>–</w:t>
            </w:r>
            <w:r w:rsidR="0015611F">
              <w:rPr>
                <w:rFonts w:ascii="Arial" w:hAnsi="Arial" w:cs="Arial"/>
              </w:rPr>
              <w:t>8</w:t>
            </w:r>
          </w:p>
          <w:p w14:paraId="014A6D2C" w14:textId="77777777" w:rsidR="0061205B" w:rsidRPr="0061205B" w:rsidRDefault="0061205B" w:rsidP="0061205B">
            <w:pPr>
              <w:rPr>
                <w:rFonts w:ascii="Arial" w:hAnsi="Arial" w:cs="Arial"/>
              </w:rPr>
            </w:pPr>
          </w:p>
          <w:p w14:paraId="187BA569" w14:textId="12F8DFC8" w:rsidR="0061205B" w:rsidRDefault="0061205B" w:rsidP="0061205B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>Whiteboard</w:t>
            </w:r>
            <w:r w:rsidR="004001A7">
              <w:rPr>
                <w:rFonts w:ascii="Arial" w:eastAsia="Arial" w:hAnsi="Arial" w:cs="Arial"/>
              </w:rPr>
              <w:t xml:space="preserve"> and </w:t>
            </w:r>
            <w:r w:rsidRPr="0061205B">
              <w:rPr>
                <w:rFonts w:ascii="Arial" w:eastAsia="Arial" w:hAnsi="Arial" w:cs="Arial"/>
              </w:rPr>
              <w:t>pens</w:t>
            </w:r>
          </w:p>
          <w:p w14:paraId="70ADCA2E" w14:textId="76A291B1" w:rsidR="00736D2B" w:rsidRDefault="00736D2B" w:rsidP="0061205B">
            <w:pPr>
              <w:rPr>
                <w:rFonts w:ascii="Arial" w:eastAsia="Arial" w:hAnsi="Arial" w:cs="Arial"/>
              </w:rPr>
            </w:pPr>
          </w:p>
          <w:p w14:paraId="55BC2558" w14:textId="32ADBEBC" w:rsidR="00736D2B" w:rsidRPr="0061205B" w:rsidRDefault="00B34621" w:rsidP="0061205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Ruby’s mistake h</w:t>
            </w:r>
            <w:r w:rsidR="00736D2B">
              <w:rPr>
                <w:rFonts w:ascii="Arial" w:eastAsia="Arial" w:hAnsi="Arial" w:cs="Arial"/>
              </w:rPr>
              <w:t>andout</w:t>
            </w:r>
          </w:p>
          <w:p w14:paraId="5AC038BC" w14:textId="33E07513" w:rsidR="0061205B" w:rsidRPr="0061205B" w:rsidRDefault="0061205B" w:rsidP="0061205B">
            <w:pPr>
              <w:rPr>
                <w:rFonts w:ascii="Arial" w:hAnsi="Arial" w:cs="Arial"/>
              </w:rPr>
            </w:pPr>
          </w:p>
        </w:tc>
      </w:tr>
    </w:tbl>
    <w:p w14:paraId="13F2F489" w14:textId="77777777" w:rsidR="0061205B" w:rsidRDefault="0061205B">
      <w:r>
        <w:br w:type="page"/>
      </w:r>
    </w:p>
    <w:tbl>
      <w:tblPr>
        <w:tblStyle w:val="TableGrid"/>
        <w:tblpPr w:leftFromText="181" w:rightFromText="181" w:vertAnchor="text" w:horzAnchor="margin" w:tblpX="-33" w:tblpY="-112"/>
        <w:tblW w:w="13916" w:type="dxa"/>
        <w:tblBorders>
          <w:top w:val="single" w:sz="6" w:space="0" w:color="4472C4" w:themeColor="accent1"/>
          <w:left w:val="single" w:sz="6" w:space="0" w:color="4472C4" w:themeColor="accent1"/>
          <w:bottom w:val="single" w:sz="6" w:space="0" w:color="4472C4" w:themeColor="accent1"/>
          <w:right w:val="single" w:sz="6" w:space="0" w:color="4472C4" w:themeColor="accent1"/>
          <w:insideH w:val="single" w:sz="6" w:space="0" w:color="4472C4" w:themeColor="accent1"/>
          <w:insideV w:val="single" w:sz="6" w:space="0" w:color="4472C4" w:themeColor="accen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0"/>
        <w:gridCol w:w="2275"/>
        <w:gridCol w:w="1134"/>
        <w:gridCol w:w="6946"/>
        <w:gridCol w:w="1701"/>
      </w:tblGrid>
      <w:tr w:rsidR="00E758AE" w:rsidRPr="009D7339" w14:paraId="176EF875" w14:textId="77777777" w:rsidTr="000A4749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B4060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26A15F58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D37CDA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7696E6B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BDD3B1" w14:textId="77777777" w:rsidR="00E758AE" w:rsidRPr="009D7339" w:rsidRDefault="00E758AE" w:rsidP="000A4749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622B7D" w:rsidRPr="009D7339" w14:paraId="5ECC92E8" w14:textId="77777777" w:rsidTr="00163100">
        <w:trPr>
          <w:trHeight w:val="144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FE9C80C" w14:textId="07AB5246" w:rsidR="00622B7D" w:rsidRPr="003E1B24" w:rsidRDefault="00622B7D" w:rsidP="00622B7D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Discuss 1</w:t>
            </w:r>
          </w:p>
        </w:tc>
        <w:tc>
          <w:tcPr>
            <w:tcW w:w="2275" w:type="dxa"/>
          </w:tcPr>
          <w:p w14:paraId="26AC4D4D" w14:textId="1C75EC2F" w:rsidR="00622B7D" w:rsidDel="003914DD" w:rsidRDefault="00622B7D" w:rsidP="001631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</w:t>
            </w:r>
            <w:r w:rsidRPr="0061205B">
              <w:rPr>
                <w:rFonts w:ascii="Arial" w:hAnsi="Arial" w:cs="Arial"/>
              </w:rPr>
              <w:t xml:space="preserve">ind a fraction of an amount 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B1E4DC0" w14:textId="635969F8" w:rsidR="00622B7D" w:rsidRDefault="00622B7D" w:rsidP="00622B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499A33B" w14:textId="72F29034" w:rsidR="00622B7D" w:rsidRPr="0061205B" w:rsidRDefault="00622B7D" w:rsidP="00622B7D">
            <w:pPr>
              <w:rPr>
                <w:rFonts w:ascii="Arial" w:eastAsia="Arial" w:hAnsi="Arial" w:cs="Arial"/>
                <w:bCs/>
              </w:rPr>
            </w:pPr>
            <w:r w:rsidRPr="00F27966">
              <w:rPr>
                <w:rFonts w:ascii="Arial" w:eastAsia="Arial" w:hAnsi="Arial" w:cs="Arial"/>
                <w:bCs/>
              </w:rPr>
              <w:t>Show learners the question and ask them to think about how they might go about finding the fraction of the amount without using a calculator. They should suggest how to do this using a bar model. Prompt them to think about how the bar should be divided up before working out the answer</w:t>
            </w:r>
            <w:r>
              <w:rPr>
                <w:rFonts w:ascii="Arial" w:eastAsia="Arial" w:hAnsi="Arial" w:cs="Arial"/>
                <w:bCs/>
              </w:rPr>
              <w:t>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17D829" w14:textId="435B0C70" w:rsidR="00622B7D" w:rsidRPr="0061205B" w:rsidRDefault="00622B7D" w:rsidP="00622B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Slides 9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eastAsia="Arial" w:hAnsi="Arial" w:cs="Arial"/>
              </w:rPr>
              <w:t>10</w:t>
            </w:r>
          </w:p>
        </w:tc>
      </w:tr>
      <w:tr w:rsidR="00622B7D" w:rsidRPr="009D7339" w14:paraId="673F7A6E" w14:textId="77777777" w:rsidTr="0061205B">
        <w:trPr>
          <w:trHeight w:val="3852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3E5B1A" w14:textId="4554FA18" w:rsidR="00622B7D" w:rsidRPr="009D7339" w:rsidRDefault="00622B7D" w:rsidP="00622B7D">
            <w:pPr>
              <w:rPr>
                <w:rFonts w:ascii="Arial" w:hAnsi="Arial" w:cs="Arial"/>
              </w:rPr>
            </w:pPr>
            <w:r w:rsidRPr="003E1B24">
              <w:rPr>
                <w:rFonts w:ascii="Arial" w:hAnsi="Arial" w:cs="Arial"/>
              </w:rPr>
              <w:t>Explore 1</w:t>
            </w:r>
          </w:p>
        </w:tc>
        <w:tc>
          <w:tcPr>
            <w:tcW w:w="2275" w:type="dxa"/>
          </w:tcPr>
          <w:p w14:paraId="15B63814" w14:textId="67DA7052" w:rsidR="00622B7D" w:rsidRDefault="00622B7D" w:rsidP="00622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f</w:t>
            </w:r>
            <w:r w:rsidRPr="0061205B">
              <w:rPr>
                <w:rFonts w:ascii="Arial" w:hAnsi="Arial" w:cs="Arial"/>
              </w:rPr>
              <w:t xml:space="preserve">ind a fraction of an amount </w:t>
            </w:r>
          </w:p>
          <w:p w14:paraId="4213D99F" w14:textId="316ACDB5" w:rsidR="00622B7D" w:rsidRDefault="00622B7D" w:rsidP="00622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  <w:p w14:paraId="4E7E1A0B" w14:textId="77777777" w:rsidR="00622B7D" w:rsidRDefault="00622B7D" w:rsidP="00622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  <w:p w14:paraId="4E39A992" w14:textId="3ECC2397" w:rsidR="00622B7D" w:rsidRPr="009D7339" w:rsidRDefault="00622B7D" w:rsidP="00622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52B1790" w14:textId="69625405" w:rsidR="00622B7D" w:rsidRPr="009D7339" w:rsidRDefault="00622B7D" w:rsidP="00622B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5A390E" w14:textId="6AEFAA10" w:rsidR="00622B7D" w:rsidRDefault="00622B7D" w:rsidP="00355396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  <w:bCs/>
              </w:rPr>
              <w:t xml:space="preserve">The purpose of the activity is for </w:t>
            </w:r>
            <w:r>
              <w:rPr>
                <w:rFonts w:ascii="Arial" w:eastAsia="Arial" w:hAnsi="Arial" w:cs="Arial"/>
                <w:bCs/>
              </w:rPr>
              <w:t>learners</w:t>
            </w:r>
            <w:r w:rsidRPr="0061205B">
              <w:rPr>
                <w:rFonts w:ascii="Arial" w:eastAsia="Arial" w:hAnsi="Arial" w:cs="Arial"/>
                <w:bCs/>
              </w:rPr>
              <w:t xml:space="preserve"> to understand that a fraction of an amount depends on the size of the whole. </w:t>
            </w:r>
          </w:p>
          <w:p w14:paraId="2C8A01EB" w14:textId="1F922254" w:rsidR="00842667" w:rsidRPr="00771CAF" w:rsidRDefault="00622B7D" w:rsidP="00622B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Start</w:t>
            </w:r>
            <w:r w:rsidRPr="0061205B">
              <w:rPr>
                <w:rFonts w:ascii="Arial" w:eastAsia="Arial" w:hAnsi="Arial" w:cs="Arial"/>
              </w:rPr>
              <w:t xml:space="preserve"> the activity by showing the class the Rusty the </w:t>
            </w:r>
            <w:r>
              <w:rPr>
                <w:rFonts w:ascii="Arial" w:eastAsia="Arial" w:hAnsi="Arial" w:cs="Arial"/>
              </w:rPr>
              <w:t>r</w:t>
            </w:r>
            <w:r w:rsidRPr="0061205B">
              <w:rPr>
                <w:rFonts w:ascii="Arial" w:eastAsia="Arial" w:hAnsi="Arial" w:cs="Arial"/>
              </w:rPr>
              <w:t xml:space="preserve">obot cake (50 servings) sold in slices at the </w:t>
            </w:r>
            <w:r>
              <w:rPr>
                <w:rFonts w:ascii="Arial" w:eastAsia="Arial" w:hAnsi="Arial" w:cs="Arial"/>
              </w:rPr>
              <w:t>c</w:t>
            </w:r>
            <w:r w:rsidRPr="0061205B">
              <w:rPr>
                <w:rFonts w:ascii="Arial" w:eastAsia="Arial" w:hAnsi="Arial" w:cs="Arial"/>
              </w:rPr>
              <w:t xml:space="preserve">ollege café. Tell </w:t>
            </w:r>
            <w:r>
              <w:rPr>
                <w:rFonts w:ascii="Arial" w:eastAsia="Arial" w:hAnsi="Arial" w:cs="Arial"/>
              </w:rPr>
              <w:t>learners</w:t>
            </w:r>
            <w:r w:rsidRPr="0061205B">
              <w:rPr>
                <w:rFonts w:ascii="Arial" w:eastAsia="Arial" w:hAnsi="Arial" w:cs="Arial"/>
              </w:rPr>
              <w:t xml:space="preserve"> that this cake represents £20. </w:t>
            </w:r>
          </w:p>
          <w:p w14:paraId="784466C8" w14:textId="075C05B4" w:rsidR="00842667" w:rsidRPr="0061205B" w:rsidRDefault="00622B7D" w:rsidP="00622B7D">
            <w:pPr>
              <w:rPr>
                <w:rFonts w:ascii="Arial" w:eastAsia="Arial" w:hAnsi="Arial" w:cs="Arial"/>
              </w:rPr>
            </w:pPr>
            <w:r w:rsidRPr="00771CAF">
              <w:rPr>
                <w:rFonts w:ascii="Arial" w:eastAsia="Arial" w:hAnsi="Arial" w:cs="Arial"/>
              </w:rPr>
              <w:t xml:space="preserve">The handout has varying amounts </w:t>
            </w:r>
            <w:r>
              <w:rPr>
                <w:rFonts w:ascii="Arial" w:eastAsia="Arial" w:hAnsi="Arial" w:cs="Arial"/>
              </w:rPr>
              <w:t xml:space="preserve">of the cake </w:t>
            </w:r>
            <w:r w:rsidRPr="00771CAF">
              <w:rPr>
                <w:rFonts w:ascii="Arial" w:eastAsia="Arial" w:hAnsi="Arial" w:cs="Arial"/>
              </w:rPr>
              <w:t>sold that week in the</w:t>
            </w:r>
            <w:r w:rsidRPr="0061205B">
              <w:rPr>
                <w:rFonts w:ascii="Arial" w:eastAsia="Arial" w:hAnsi="Arial" w:cs="Arial"/>
              </w:rPr>
              <w:t xml:space="preserve"> café</w:t>
            </w:r>
            <w:r w:rsidRPr="00771CAF">
              <w:rPr>
                <w:rFonts w:ascii="Arial" w:eastAsia="Arial" w:hAnsi="Arial" w:cs="Arial"/>
              </w:rPr>
              <w:t xml:space="preserve">. </w:t>
            </w:r>
          </w:p>
          <w:p w14:paraId="4ABFFCC7" w14:textId="4BC059F6" w:rsidR="00842667" w:rsidRPr="00771CAF" w:rsidRDefault="00622B7D" w:rsidP="00622B7D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Learners</w:t>
            </w:r>
            <w:r w:rsidRPr="008F0B3F">
              <w:rPr>
                <w:rFonts w:ascii="Arial" w:eastAsia="Arial" w:hAnsi="Arial" w:cs="Arial"/>
              </w:rPr>
              <w:t xml:space="preserve"> use the bar models </w:t>
            </w:r>
            <w:r>
              <w:rPr>
                <w:rFonts w:ascii="Arial" w:eastAsia="Arial" w:hAnsi="Arial" w:cs="Arial"/>
              </w:rPr>
              <w:t xml:space="preserve">on the handout </w:t>
            </w:r>
            <w:r w:rsidRPr="008F0B3F">
              <w:rPr>
                <w:rFonts w:ascii="Arial" w:eastAsia="Arial" w:hAnsi="Arial" w:cs="Arial"/>
              </w:rPr>
              <w:t xml:space="preserve">to work out the </w:t>
            </w:r>
            <w:r>
              <w:rPr>
                <w:rFonts w:ascii="Arial" w:eastAsia="Arial" w:hAnsi="Arial" w:cs="Arial"/>
              </w:rPr>
              <w:t xml:space="preserve">fraction of cake sold each day and then the </w:t>
            </w:r>
            <w:r w:rsidRPr="008F0B3F">
              <w:rPr>
                <w:rFonts w:ascii="Arial" w:eastAsia="Arial" w:hAnsi="Arial" w:cs="Arial"/>
              </w:rPr>
              <w:t>value of cake sold each day</w:t>
            </w:r>
            <w:r>
              <w:rPr>
                <w:rFonts w:ascii="Arial" w:eastAsia="Arial" w:hAnsi="Arial" w:cs="Arial"/>
              </w:rPr>
              <w:t>,</w:t>
            </w:r>
            <w:r w:rsidRPr="008F0B3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e</w:t>
            </w:r>
            <w:r w:rsidRPr="008F0B3F">
              <w:rPr>
                <w:rFonts w:ascii="Arial" w:eastAsia="Arial" w:hAnsi="Arial" w:cs="Arial"/>
              </w:rPr>
              <w:t xml:space="preserve">.g. </w:t>
            </w:r>
            <w:r>
              <w:rPr>
                <w:rFonts w:ascii="Arial" w:eastAsia="Arial" w:hAnsi="Arial" w:cs="Arial"/>
              </w:rPr>
              <w:t xml:space="preserve">on </w:t>
            </w:r>
            <w:r w:rsidRPr="008F0B3F">
              <w:rPr>
                <w:rFonts w:ascii="Arial" w:eastAsia="Arial" w:hAnsi="Arial" w:cs="Arial"/>
              </w:rPr>
              <w:t xml:space="preserve">Monday </w:t>
            </w:r>
            <w:r>
              <w:rPr>
                <w:rFonts w:ascii="Arial" w:eastAsia="Arial" w:hAnsi="Arial" w:cs="Arial"/>
              </w:rPr>
              <w:t xml:space="preserve">there are 28/50 left over, so 22 (50 – 28) were sold. The value of cake sold is </w:t>
            </w:r>
            <w:r w:rsidRPr="008F0B3F">
              <w:rPr>
                <w:rFonts w:ascii="Arial" w:eastAsia="Arial" w:hAnsi="Arial" w:cs="Arial"/>
              </w:rPr>
              <w:t>22/50 × 20 = £8.80</w:t>
            </w:r>
            <w:r>
              <w:rPr>
                <w:rFonts w:ascii="Arial" w:eastAsia="Arial" w:hAnsi="Arial" w:cs="Arial"/>
              </w:rPr>
              <w:t>.</w:t>
            </w:r>
          </w:p>
          <w:p w14:paraId="3133BAC4" w14:textId="4AB67322" w:rsidR="00622B7D" w:rsidRPr="009D7339" w:rsidRDefault="00622B7D" w:rsidP="00622B7D">
            <w:pPr>
              <w:rPr>
                <w:rFonts w:ascii="Arial" w:hAnsi="Arial" w:cs="Arial"/>
              </w:rPr>
            </w:pPr>
            <w:r w:rsidRPr="00771CAF">
              <w:rPr>
                <w:rFonts w:ascii="Arial" w:eastAsia="Arial" w:hAnsi="Arial" w:cs="Arial"/>
              </w:rPr>
              <w:t xml:space="preserve">The purpose of the activity is for learners to find a fraction of an amount using the context of the café and money. This activity </w:t>
            </w:r>
            <w:r>
              <w:rPr>
                <w:rFonts w:ascii="Arial" w:eastAsia="Arial" w:hAnsi="Arial" w:cs="Arial"/>
              </w:rPr>
              <w:t>should</w:t>
            </w:r>
            <w:r w:rsidRPr="00771CAF">
              <w:rPr>
                <w:rFonts w:ascii="Arial" w:eastAsia="Arial" w:hAnsi="Arial" w:cs="Arial"/>
              </w:rPr>
              <w:t xml:space="preserve"> take </w:t>
            </w:r>
            <w:r>
              <w:rPr>
                <w:rFonts w:ascii="Arial" w:eastAsia="Arial" w:hAnsi="Arial" w:cs="Arial"/>
              </w:rPr>
              <w:t>20</w:t>
            </w:r>
            <w:r w:rsidRPr="00771CAF">
              <w:rPr>
                <w:rFonts w:ascii="Arial" w:eastAsia="Arial" w:hAnsi="Arial" w:cs="Arial"/>
              </w:rPr>
              <w:t xml:space="preserve"> minutes</w:t>
            </w:r>
            <w:r>
              <w:rPr>
                <w:rFonts w:ascii="Arial" w:eastAsia="Arial" w:hAnsi="Arial" w:cs="Arial"/>
              </w:rPr>
              <w:t>,</w:t>
            </w:r>
            <w:r w:rsidRPr="00771CAF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with learners working </w:t>
            </w:r>
            <w:r w:rsidRPr="00771CAF">
              <w:rPr>
                <w:rFonts w:ascii="Arial" w:eastAsia="Arial" w:hAnsi="Arial" w:cs="Arial"/>
              </w:rPr>
              <w:t>in pairs.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40BB2" w14:textId="2D4810B4" w:rsidR="00622B7D" w:rsidRPr="0061205B" w:rsidRDefault="00622B7D" w:rsidP="00622B7D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Slides </w:t>
            </w:r>
            <w:r>
              <w:rPr>
                <w:rFonts w:ascii="Arial" w:eastAsia="Arial" w:hAnsi="Arial" w:cs="Arial"/>
              </w:rPr>
              <w:t>11</w:t>
            </w:r>
            <w:r>
              <w:rPr>
                <w:rFonts w:ascii="Arial" w:hAnsi="Arial" w:cs="Arial"/>
              </w:rPr>
              <w:t>–</w:t>
            </w:r>
            <w:r>
              <w:rPr>
                <w:rFonts w:ascii="Arial" w:eastAsia="Arial" w:hAnsi="Arial" w:cs="Arial"/>
              </w:rPr>
              <w:t>13</w:t>
            </w:r>
          </w:p>
          <w:p w14:paraId="7B8153AC" w14:textId="77777777" w:rsidR="00622B7D" w:rsidRPr="0061205B" w:rsidRDefault="00622B7D" w:rsidP="00622B7D">
            <w:pPr>
              <w:rPr>
                <w:rFonts w:ascii="Arial" w:eastAsia="Arial" w:hAnsi="Arial" w:cs="Arial"/>
              </w:rPr>
            </w:pPr>
          </w:p>
          <w:p w14:paraId="2B73ED8A" w14:textId="3450741F" w:rsidR="00622B7D" w:rsidRDefault="00622B7D" w:rsidP="00622B7D">
            <w:pPr>
              <w:rPr>
                <w:rFonts w:ascii="Arial" w:eastAsia="Arial" w:hAnsi="Arial" w:cs="Arial"/>
              </w:rPr>
            </w:pPr>
            <w:r w:rsidRPr="0061205B">
              <w:rPr>
                <w:rFonts w:ascii="Arial" w:eastAsia="Arial" w:hAnsi="Arial" w:cs="Arial"/>
              </w:rPr>
              <w:t xml:space="preserve">Rusty the </w:t>
            </w:r>
            <w:r>
              <w:rPr>
                <w:rFonts w:ascii="Arial" w:eastAsia="Arial" w:hAnsi="Arial" w:cs="Arial"/>
              </w:rPr>
              <w:t>r</w:t>
            </w:r>
            <w:r w:rsidRPr="0061205B">
              <w:rPr>
                <w:rFonts w:ascii="Arial" w:eastAsia="Arial" w:hAnsi="Arial" w:cs="Arial"/>
              </w:rPr>
              <w:t>obot cake handout</w:t>
            </w:r>
          </w:p>
          <w:p w14:paraId="1F829BE6" w14:textId="77777777" w:rsidR="00622B7D" w:rsidRPr="0061205B" w:rsidRDefault="00622B7D" w:rsidP="00622B7D">
            <w:pPr>
              <w:rPr>
                <w:rFonts w:ascii="Arial" w:eastAsia="Arial" w:hAnsi="Arial" w:cs="Arial"/>
              </w:rPr>
            </w:pPr>
          </w:p>
          <w:p w14:paraId="196C8AF2" w14:textId="77777777" w:rsidR="00622B7D" w:rsidRPr="0061205B" w:rsidRDefault="00622B7D" w:rsidP="00622B7D">
            <w:pPr>
              <w:rPr>
                <w:rFonts w:ascii="Arial" w:eastAsia="Arial" w:hAnsi="Arial" w:cs="Arial"/>
              </w:rPr>
            </w:pPr>
          </w:p>
          <w:p w14:paraId="5548DC7D" w14:textId="45410B82" w:rsidR="00622B7D" w:rsidRPr="009D7339" w:rsidRDefault="00622B7D" w:rsidP="00622B7D">
            <w:pPr>
              <w:rPr>
                <w:rFonts w:ascii="Arial" w:hAnsi="Arial" w:cs="Arial"/>
              </w:rPr>
            </w:pPr>
          </w:p>
        </w:tc>
      </w:tr>
      <w:tr w:rsidR="00622B7D" w:rsidRPr="009D7339" w14:paraId="3EA17AC7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06B208" w14:textId="7F80077F" w:rsidR="00622B7D" w:rsidRPr="003B68A1" w:rsidRDefault="00622B7D" w:rsidP="00622B7D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Practice</w:t>
            </w:r>
          </w:p>
        </w:tc>
        <w:tc>
          <w:tcPr>
            <w:tcW w:w="2275" w:type="dxa"/>
          </w:tcPr>
          <w:p w14:paraId="37E8C2F6" w14:textId="0F1816A5" w:rsidR="00622B7D" w:rsidRPr="003B68A1" w:rsidRDefault="00622B7D" w:rsidP="00622B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To </w:t>
            </w:r>
            <w:r w:rsidRPr="0015611F">
              <w:rPr>
                <w:rFonts w:ascii="Arial" w:hAnsi="Arial" w:cs="Arial"/>
                <w:bCs/>
              </w:rPr>
              <w:t>check and consolidate understanding by answering exam questions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8C19FA" w14:textId="2A295FCE" w:rsidR="00622B7D" w:rsidRPr="003B68A1" w:rsidRDefault="00622B7D" w:rsidP="00622B7D">
            <w:pPr>
              <w:jc w:val="center"/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CD7804" w14:textId="6C7287A4" w:rsidR="00622B7D" w:rsidRPr="003B68A1" w:rsidRDefault="00622B7D" w:rsidP="00622B7D">
            <w:pPr>
              <w:pStyle w:val="NormalWeb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  <w:bCs/>
              </w:rPr>
              <w:t xml:space="preserve">Learners </w:t>
            </w:r>
            <w:r w:rsidRPr="0015611F">
              <w:rPr>
                <w:rFonts w:ascii="Arial" w:eastAsia="Arial" w:hAnsi="Arial" w:cs="Arial"/>
              </w:rPr>
              <w:t>work individually or as a group. Use animation to reveal the answers.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B0A4601" w14:textId="784E4F92" w:rsidR="00622B7D" w:rsidRPr="003B68A1" w:rsidRDefault="00622B7D" w:rsidP="00622B7D">
            <w:pPr>
              <w:rPr>
                <w:rFonts w:ascii="Arial" w:eastAsia="Arial" w:hAnsi="Arial" w:cs="Arial"/>
                <w:bCs/>
              </w:rPr>
            </w:pPr>
            <w:r w:rsidRPr="003B68A1">
              <w:rPr>
                <w:rFonts w:ascii="Arial" w:eastAsia="Arial" w:hAnsi="Arial" w:cs="Arial"/>
                <w:bCs/>
              </w:rPr>
              <w:t>Slide</w:t>
            </w:r>
            <w:r>
              <w:rPr>
                <w:rFonts w:ascii="Arial" w:eastAsia="Arial" w:hAnsi="Arial" w:cs="Arial"/>
                <w:bCs/>
              </w:rPr>
              <w:t>s</w:t>
            </w:r>
            <w:r w:rsidRPr="003B68A1">
              <w:rPr>
                <w:rFonts w:ascii="Arial" w:eastAsia="Arial" w:hAnsi="Arial" w:cs="Arial"/>
                <w:bCs/>
              </w:rPr>
              <w:t xml:space="preserve"> 1</w:t>
            </w:r>
            <w:r>
              <w:rPr>
                <w:rFonts w:ascii="Arial" w:eastAsia="Arial" w:hAnsi="Arial" w:cs="Arial"/>
                <w:bCs/>
              </w:rPr>
              <w:t>4</w:t>
            </w:r>
            <w:r>
              <w:rPr>
                <w:rFonts w:ascii="Arial" w:eastAsia="Arial" w:hAnsi="Arial" w:cs="Arial"/>
              </w:rPr>
              <w:t>–16</w:t>
            </w:r>
          </w:p>
          <w:p w14:paraId="742C4F54" w14:textId="77777777" w:rsidR="00622B7D" w:rsidRPr="003B68A1" w:rsidRDefault="00622B7D" w:rsidP="00622B7D">
            <w:pPr>
              <w:rPr>
                <w:rFonts w:ascii="Arial" w:eastAsia="Arial" w:hAnsi="Arial" w:cs="Arial"/>
                <w:bCs/>
              </w:rPr>
            </w:pPr>
          </w:p>
          <w:p w14:paraId="69821661" w14:textId="62EC47D8" w:rsidR="00622B7D" w:rsidRPr="003B68A1" w:rsidRDefault="00622B7D" w:rsidP="00622B7D">
            <w:pPr>
              <w:rPr>
                <w:rFonts w:ascii="Arial" w:eastAsia="Arial" w:hAnsi="Arial" w:cs="Arial"/>
              </w:rPr>
            </w:pPr>
            <w:r w:rsidRPr="003B68A1">
              <w:rPr>
                <w:rFonts w:ascii="Arial" w:eastAsia="Arial" w:hAnsi="Arial" w:cs="Arial"/>
                <w:bCs/>
              </w:rPr>
              <w:t>Exam question handout</w:t>
            </w:r>
          </w:p>
        </w:tc>
      </w:tr>
      <w:tr w:rsidR="00163100" w:rsidRPr="009D7339" w14:paraId="7085D59A" w14:textId="77777777" w:rsidTr="00315F8E">
        <w:trPr>
          <w:trHeight w:val="689"/>
          <w:tblHeader/>
        </w:trPr>
        <w:tc>
          <w:tcPr>
            <w:tcW w:w="1860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F4BA0E" w14:textId="77777777" w:rsidR="00163100" w:rsidRPr="009D7339" w:rsidRDefault="00163100" w:rsidP="00163100">
            <w:pPr>
              <w:pStyle w:val="Tableheader"/>
              <w:jc w:val="center"/>
            </w:pPr>
            <w:r w:rsidRPr="009D7339">
              <w:lastRenderedPageBreak/>
              <w:t>Activity</w:t>
            </w:r>
          </w:p>
        </w:tc>
        <w:tc>
          <w:tcPr>
            <w:tcW w:w="2275" w:type="dxa"/>
            <w:shd w:val="clear" w:color="auto" w:fill="B4C6E7" w:themeFill="accent1" w:themeFillTint="66"/>
          </w:tcPr>
          <w:p w14:paraId="63927E7B" w14:textId="77777777" w:rsidR="00163100" w:rsidRPr="009D7339" w:rsidRDefault="00163100" w:rsidP="00163100">
            <w:pPr>
              <w:pStyle w:val="Tableheader"/>
              <w:jc w:val="center"/>
            </w:pPr>
            <w:r w:rsidRPr="009D7339">
              <w:t>Purpose of this activity</w:t>
            </w:r>
          </w:p>
        </w:tc>
        <w:tc>
          <w:tcPr>
            <w:tcW w:w="1134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0B14E5" w14:textId="77777777" w:rsidR="00163100" w:rsidRPr="009D7339" w:rsidRDefault="00163100" w:rsidP="00163100">
            <w:pPr>
              <w:pStyle w:val="Tableheader"/>
              <w:jc w:val="center"/>
            </w:pPr>
            <w:r w:rsidRPr="009D7339">
              <w:t>Time (min)</w:t>
            </w:r>
          </w:p>
        </w:tc>
        <w:tc>
          <w:tcPr>
            <w:tcW w:w="6946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22D515B" w14:textId="77777777" w:rsidR="00163100" w:rsidRPr="009D7339" w:rsidRDefault="00163100" w:rsidP="00163100">
            <w:pPr>
              <w:pStyle w:val="Tableheader"/>
              <w:jc w:val="center"/>
            </w:pPr>
            <w:r w:rsidRPr="009D7339">
              <w:t>Guidance</w:t>
            </w:r>
          </w:p>
        </w:tc>
        <w:tc>
          <w:tcPr>
            <w:tcW w:w="1701" w:type="dxa"/>
            <w:shd w:val="clear" w:color="auto" w:fill="B4C6E7" w:themeFill="accent1" w:themeFillTint="66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970ACA" w14:textId="77777777" w:rsidR="00163100" w:rsidRPr="009D7339" w:rsidRDefault="00163100" w:rsidP="00163100">
            <w:pPr>
              <w:pStyle w:val="Tableheader"/>
              <w:jc w:val="center"/>
            </w:pPr>
            <w:r w:rsidRPr="009D7339">
              <w:t>Materials</w:t>
            </w:r>
          </w:p>
        </w:tc>
      </w:tr>
      <w:tr w:rsidR="00622B7D" w:rsidRPr="009D7339" w14:paraId="2EF9DEB6" w14:textId="77777777" w:rsidTr="000A4749">
        <w:trPr>
          <w:trHeight w:val="938"/>
          <w:tblHeader/>
        </w:trPr>
        <w:tc>
          <w:tcPr>
            <w:tcW w:w="1860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A74F2F" w14:textId="500E3DEC" w:rsidR="00622B7D" w:rsidRPr="003B68A1" w:rsidRDefault="00622B7D" w:rsidP="00622B7D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Review</w:t>
            </w:r>
          </w:p>
        </w:tc>
        <w:tc>
          <w:tcPr>
            <w:tcW w:w="2275" w:type="dxa"/>
          </w:tcPr>
          <w:p w14:paraId="1D95790C" w14:textId="4D6A5D0D" w:rsidR="00622B7D" w:rsidRPr="003B68A1" w:rsidRDefault="00622B7D" w:rsidP="00622B7D">
            <w:pPr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To review the lesson and recap what has been covered</w:t>
            </w:r>
          </w:p>
        </w:tc>
        <w:tc>
          <w:tcPr>
            <w:tcW w:w="1134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A5172F7" w14:textId="04809F28" w:rsidR="00622B7D" w:rsidRPr="003B68A1" w:rsidRDefault="00622B7D" w:rsidP="00622B7D">
            <w:pPr>
              <w:jc w:val="center"/>
              <w:rPr>
                <w:rFonts w:ascii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6946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1B42AA5" w14:textId="5566766E" w:rsidR="00622B7D" w:rsidRPr="003B68A1" w:rsidRDefault="00622B7D" w:rsidP="00622B7D">
            <w:pPr>
              <w:pStyle w:val="NormalWeb"/>
              <w:spacing w:before="0" w:beforeAutospacing="0" w:after="0" w:afterAutospacing="0"/>
              <w:rPr>
                <w:rFonts w:ascii="Arial" w:eastAsia="Arial" w:hAnsi="Arial" w:cs="Arial"/>
              </w:rPr>
            </w:pPr>
            <w:r w:rsidRPr="003B68A1">
              <w:rPr>
                <w:rFonts w:ascii="Arial" w:hAnsi="Arial" w:cs="Arial"/>
                <w:bCs/>
              </w:rPr>
              <w:t>Ask learners to identify what has been discussed during the lesson.</w:t>
            </w:r>
          </w:p>
        </w:tc>
        <w:tc>
          <w:tcPr>
            <w:tcW w:w="1701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DA3CF1" w14:textId="6F4F84E1" w:rsidR="00622B7D" w:rsidRPr="003B68A1" w:rsidRDefault="00622B7D" w:rsidP="00622B7D">
            <w:pPr>
              <w:rPr>
                <w:rFonts w:ascii="Arial" w:eastAsia="Arial" w:hAnsi="Arial" w:cs="Arial"/>
                <w:bCs/>
              </w:rPr>
            </w:pPr>
            <w:r w:rsidRPr="003B68A1">
              <w:rPr>
                <w:rFonts w:ascii="Arial" w:eastAsia="Arial" w:hAnsi="Arial" w:cs="Arial"/>
                <w:bCs/>
              </w:rPr>
              <w:t>Slide 1</w:t>
            </w:r>
            <w:r>
              <w:rPr>
                <w:rFonts w:ascii="Arial" w:eastAsia="Arial" w:hAnsi="Arial" w:cs="Arial"/>
                <w:bCs/>
              </w:rPr>
              <w:t>7</w:t>
            </w:r>
          </w:p>
          <w:p w14:paraId="27D4EFA2" w14:textId="77777777" w:rsidR="00622B7D" w:rsidRPr="003B68A1" w:rsidRDefault="00622B7D" w:rsidP="00622B7D">
            <w:pPr>
              <w:rPr>
                <w:rFonts w:ascii="Arial" w:eastAsia="Arial" w:hAnsi="Arial" w:cs="Arial"/>
              </w:rPr>
            </w:pPr>
          </w:p>
        </w:tc>
      </w:tr>
    </w:tbl>
    <w:p w14:paraId="3D10AEB7" w14:textId="77777777" w:rsidR="00E758AE" w:rsidRDefault="00E758AE" w:rsidP="0061205B"/>
    <w:sectPr w:rsidR="00E758AE" w:rsidSect="00E758A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DDD0C" w14:textId="77777777" w:rsidR="005845E0" w:rsidRDefault="005845E0" w:rsidP="00E758AE">
      <w:r>
        <w:separator/>
      </w:r>
    </w:p>
  </w:endnote>
  <w:endnote w:type="continuationSeparator" w:id="0">
    <w:p w14:paraId="00A491DA" w14:textId="77777777" w:rsidR="005845E0" w:rsidRDefault="005845E0" w:rsidP="00E75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EA05" w14:textId="016F94E1" w:rsidR="00E758AE" w:rsidRPr="00DF10EF" w:rsidRDefault="00917A7F" w:rsidP="00917A7F">
    <w:pPr>
      <w:rPr>
        <w:rFonts w:ascii="Arial" w:eastAsia="Times New Roman" w:hAnsi="Arial" w:cs="Arial"/>
        <w:i/>
        <w:iCs/>
        <w:color w:val="000000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COMMENTS 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2444C6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2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40660" w14:textId="30AF35E2" w:rsidR="008B704D" w:rsidRPr="00DF10EF" w:rsidRDefault="00917A7F" w:rsidP="00917A7F">
    <w:pPr>
      <w:rPr>
        <w:rFonts w:ascii="Arial" w:eastAsia="Times New Roman" w:hAnsi="Arial" w:cs="Arial"/>
        <w:sz w:val="16"/>
        <w:szCs w:val="16"/>
        <w:shd w:val="clear" w:color="auto" w:fill="FFFFFF"/>
      </w:rPr>
    </w:pP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DOCPROPERTY  Comments  \* MERGEFORMAT </w:instrText>
    </w:r>
    <w:r w:rsidRPr="00DF10EF">
      <w:rPr>
        <w:rFonts w:ascii="Arial" w:hAnsi="Arial" w:cs="Arial"/>
        <w:sz w:val="16"/>
        <w:szCs w:val="16"/>
      </w:rPr>
      <w:fldChar w:fldCharType="end"/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© Crown copyright 202</w:t>
    </w:r>
    <w:r w:rsidR="002444C6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3</w:t>
    </w:r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. This information is licensed under the </w:t>
    </w:r>
    <w:hyperlink r:id="rId1" w:tgtFrame="_blank" w:history="1">
      <w:r w:rsidRPr="00DF10EF">
        <w:rPr>
          <w:rStyle w:val="Hyperlink"/>
          <w:rFonts w:ascii="Arial" w:eastAsia="Times New Roman" w:hAnsi="Arial" w:cs="Arial"/>
          <w:color w:val="0C64C0"/>
          <w:sz w:val="16"/>
          <w:szCs w:val="16"/>
          <w:shd w:val="clear" w:color="auto" w:fill="FFFFFF"/>
        </w:rPr>
        <w:t>Open Government Licence (nationalarchives.gov.uk)</w:t>
      </w:r>
    </w:hyperlink>
    <w:r w:rsidRPr="00DF10EF">
      <w:rPr>
        <w:rFonts w:ascii="Arial" w:eastAsia="Times New Roman" w:hAnsi="Arial" w:cs="Arial"/>
        <w:color w:val="000000"/>
        <w:sz w:val="16"/>
        <w:szCs w:val="16"/>
        <w:shd w:val="clear" w:color="auto" w:fill="FFFFFF"/>
      </w:rPr>
      <w:t> v 3.0</w:t>
    </w:r>
    <w:r w:rsidR="008B704D" w:rsidRPr="00DF10EF">
      <w:rPr>
        <w:rFonts w:ascii="Arial" w:hAnsi="Arial" w:cs="Arial"/>
        <w:sz w:val="16"/>
        <w:szCs w:val="16"/>
      </w:rPr>
      <w:ptab w:relativeTo="margin" w:alignment="right" w:leader="none"/>
    </w:r>
    <w:r w:rsidRPr="00DF10EF">
      <w:rPr>
        <w:rFonts w:ascii="Arial" w:hAnsi="Arial" w:cs="Arial"/>
        <w:sz w:val="16"/>
        <w:szCs w:val="16"/>
      </w:rPr>
      <w:fldChar w:fldCharType="begin"/>
    </w:r>
    <w:r w:rsidRPr="00DF10EF">
      <w:rPr>
        <w:rFonts w:ascii="Arial" w:hAnsi="Arial" w:cs="Arial"/>
        <w:sz w:val="16"/>
        <w:szCs w:val="16"/>
      </w:rPr>
      <w:instrText xml:space="preserve"> PAGE  \* Arabic  \* MERGEFORMAT </w:instrText>
    </w:r>
    <w:r w:rsidRPr="00DF10EF">
      <w:rPr>
        <w:rFonts w:ascii="Arial" w:hAnsi="Arial" w:cs="Arial"/>
        <w:sz w:val="16"/>
        <w:szCs w:val="16"/>
      </w:rPr>
      <w:fldChar w:fldCharType="separate"/>
    </w:r>
    <w:r w:rsidRPr="00DF10EF">
      <w:rPr>
        <w:rFonts w:ascii="Arial" w:hAnsi="Arial" w:cs="Arial"/>
        <w:noProof/>
        <w:sz w:val="16"/>
        <w:szCs w:val="16"/>
      </w:rPr>
      <w:t>1</w:t>
    </w:r>
    <w:r w:rsidRPr="00DF10EF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C5347" w14:textId="77777777" w:rsidR="005845E0" w:rsidRDefault="005845E0" w:rsidP="00E758AE">
      <w:r>
        <w:separator/>
      </w:r>
    </w:p>
  </w:footnote>
  <w:footnote w:type="continuationSeparator" w:id="0">
    <w:p w14:paraId="37EE9D10" w14:textId="77777777" w:rsidR="005845E0" w:rsidRDefault="005845E0" w:rsidP="00E75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7DD7C" w14:textId="40B5972B" w:rsidR="004A55AF" w:rsidRPr="004A55AF" w:rsidRDefault="004A55AF" w:rsidP="004A55AF">
    <w:pPr>
      <w:pStyle w:val="Header"/>
      <w:ind w:firstLine="1440"/>
      <w:rPr>
        <w:b/>
        <w:bCs/>
        <w:color w:val="000000" w:themeColor="text1"/>
        <w:highlight w:val="yellow"/>
      </w:rPr>
    </w:pPr>
    <w:r>
      <w:rPr>
        <w:noProof/>
        <w:lang w:val="en-US"/>
      </w:rPr>
      <w:drawing>
        <wp:anchor distT="0" distB="0" distL="114300" distR="114300" simplePos="0" relativeHeight="251669504" behindDoc="1" locked="0" layoutInCell="1" allowOverlap="1" wp14:anchorId="0E614B96" wp14:editId="367EF7BE">
          <wp:simplePos x="0" y="0"/>
          <wp:positionH relativeFrom="column">
            <wp:posOffset>-191135</wp:posOffset>
          </wp:positionH>
          <wp:positionV relativeFrom="paragraph">
            <wp:posOffset>-60960</wp:posOffset>
          </wp:positionV>
          <wp:extent cx="1861200" cy="306000"/>
          <wp:effectExtent l="0" t="0" r="5715" b="0"/>
          <wp:wrapTopAndBottom/>
          <wp:docPr id="8" name="Picture 8" descr="A picture containing text, plate, tablewar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plate, tablewar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1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8AE" w:rsidRPr="003F14E5">
      <w:rPr>
        <w:noProof/>
        <w:lang w:val="en-US"/>
      </w:rPr>
      <w:drawing>
        <wp:anchor distT="0" distB="0" distL="114300" distR="114300" simplePos="0" relativeHeight="251665408" behindDoc="1" locked="0" layoutInCell="1" allowOverlap="1" wp14:anchorId="467840CD" wp14:editId="0E5ADE87">
          <wp:simplePos x="0" y="0"/>
          <wp:positionH relativeFrom="column">
            <wp:posOffset>4397071</wp:posOffset>
          </wp:positionH>
          <wp:positionV relativeFrom="paragraph">
            <wp:posOffset>-363220</wp:posOffset>
          </wp:positionV>
          <wp:extent cx="2065867" cy="936198"/>
          <wp:effectExtent l="0" t="0" r="0" b="0"/>
          <wp:wrapNone/>
          <wp:docPr id="9" name="Picture 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5867" cy="9361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color w:val="000000" w:themeColor="text1"/>
      </w:rPr>
      <w:drawing>
        <wp:anchor distT="0" distB="0" distL="114300" distR="114300" simplePos="0" relativeHeight="251667456" behindDoc="0" locked="0" layoutInCell="1" allowOverlap="1" wp14:anchorId="4F2B6D40" wp14:editId="605D96D8">
          <wp:simplePos x="0" y="0"/>
          <wp:positionH relativeFrom="column">
            <wp:posOffset>2502535</wp:posOffset>
          </wp:positionH>
          <wp:positionV relativeFrom="paragraph">
            <wp:posOffset>-201930</wp:posOffset>
          </wp:positionV>
          <wp:extent cx="1504800" cy="565200"/>
          <wp:effectExtent l="0" t="0" r="635" b="6350"/>
          <wp:wrapTopAndBottom/>
          <wp:docPr id="11" name="Picture 11" descr="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800" cy="56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BB0A17" w14:textId="77777777" w:rsidR="00E758AE" w:rsidRDefault="00E758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A2655"/>
    <w:multiLevelType w:val="multilevel"/>
    <w:tmpl w:val="4240DFA8"/>
    <w:lvl w:ilvl="0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  <w:color w:val="4472C4" w:themeColor="accent1"/>
      </w:rPr>
    </w:lvl>
    <w:lvl w:ilvl="1">
      <w:start w:val="1"/>
      <w:numFmt w:val="bullet"/>
      <w:lvlText w:val="o"/>
      <w:lvlJc w:val="left"/>
      <w:pPr>
        <w:ind w:left="737" w:hanging="283"/>
      </w:pPr>
      <w:rPr>
        <w:rFonts w:ascii="Courier New" w:hAnsi="Courier New" w:hint="default"/>
        <w:color w:val="E51C41"/>
        <w:position w:val="4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2461E4"/>
    <w:multiLevelType w:val="hybridMultilevel"/>
    <w:tmpl w:val="91BC4EAA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68B64E47"/>
    <w:multiLevelType w:val="hybridMultilevel"/>
    <w:tmpl w:val="62E8F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FA0519"/>
    <w:multiLevelType w:val="hybridMultilevel"/>
    <w:tmpl w:val="637614EE"/>
    <w:lvl w:ilvl="0" w:tplc="548A8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BE32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B2A5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22464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7F0C1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54BF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16A14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1A87D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A6C7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75880584">
    <w:abstractNumId w:val="0"/>
  </w:num>
  <w:num w:numId="2" w16cid:durableId="1851332283">
    <w:abstractNumId w:val="1"/>
  </w:num>
  <w:num w:numId="3" w16cid:durableId="948700675">
    <w:abstractNumId w:val="2"/>
  </w:num>
  <w:num w:numId="4" w16cid:durableId="1464083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8AE"/>
    <w:rsid w:val="0001487E"/>
    <w:rsid w:val="00022ED4"/>
    <w:rsid w:val="00035A30"/>
    <w:rsid w:val="000A6A1B"/>
    <w:rsid w:val="000B58AA"/>
    <w:rsid w:val="000E1115"/>
    <w:rsid w:val="000F6392"/>
    <w:rsid w:val="00100D07"/>
    <w:rsid w:val="0010702A"/>
    <w:rsid w:val="001173EE"/>
    <w:rsid w:val="00133808"/>
    <w:rsid w:val="00137E0D"/>
    <w:rsid w:val="0015611F"/>
    <w:rsid w:val="00163100"/>
    <w:rsid w:val="00166BD3"/>
    <w:rsid w:val="00175B20"/>
    <w:rsid w:val="001823DC"/>
    <w:rsid w:val="001B773E"/>
    <w:rsid w:val="001C59FB"/>
    <w:rsid w:val="00227F0D"/>
    <w:rsid w:val="002444C6"/>
    <w:rsid w:val="00244D9F"/>
    <w:rsid w:val="0025514D"/>
    <w:rsid w:val="00281DF0"/>
    <w:rsid w:val="00297DAC"/>
    <w:rsid w:val="002C498D"/>
    <w:rsid w:val="002F08A4"/>
    <w:rsid w:val="002F1A25"/>
    <w:rsid w:val="0030041B"/>
    <w:rsid w:val="00331242"/>
    <w:rsid w:val="00355396"/>
    <w:rsid w:val="00364BB9"/>
    <w:rsid w:val="003914DD"/>
    <w:rsid w:val="003A3581"/>
    <w:rsid w:val="003A5976"/>
    <w:rsid w:val="003B4181"/>
    <w:rsid w:val="003B68A1"/>
    <w:rsid w:val="003F0774"/>
    <w:rsid w:val="004001A7"/>
    <w:rsid w:val="00410E09"/>
    <w:rsid w:val="00456C9B"/>
    <w:rsid w:val="00457B61"/>
    <w:rsid w:val="00491F63"/>
    <w:rsid w:val="004A4C51"/>
    <w:rsid w:val="004A55AF"/>
    <w:rsid w:val="004B6B50"/>
    <w:rsid w:val="004E47FF"/>
    <w:rsid w:val="004E71B2"/>
    <w:rsid w:val="00545882"/>
    <w:rsid w:val="005845E0"/>
    <w:rsid w:val="005908A7"/>
    <w:rsid w:val="005A0A78"/>
    <w:rsid w:val="005D35AA"/>
    <w:rsid w:val="005E00FC"/>
    <w:rsid w:val="005E1F6B"/>
    <w:rsid w:val="005E3C85"/>
    <w:rsid w:val="005E5B6E"/>
    <w:rsid w:val="005F349F"/>
    <w:rsid w:val="00601B96"/>
    <w:rsid w:val="0061205B"/>
    <w:rsid w:val="00622B7D"/>
    <w:rsid w:val="00632F01"/>
    <w:rsid w:val="006857CD"/>
    <w:rsid w:val="006A4AA8"/>
    <w:rsid w:val="006C1586"/>
    <w:rsid w:val="006C1DC7"/>
    <w:rsid w:val="006F58C7"/>
    <w:rsid w:val="00705633"/>
    <w:rsid w:val="00712E91"/>
    <w:rsid w:val="007200CB"/>
    <w:rsid w:val="00736D2B"/>
    <w:rsid w:val="00741FCC"/>
    <w:rsid w:val="00751676"/>
    <w:rsid w:val="00765FE9"/>
    <w:rsid w:val="00771CAF"/>
    <w:rsid w:val="00784F4F"/>
    <w:rsid w:val="00790C56"/>
    <w:rsid w:val="007B6562"/>
    <w:rsid w:val="007C34E8"/>
    <w:rsid w:val="007E05A9"/>
    <w:rsid w:val="00813085"/>
    <w:rsid w:val="00842667"/>
    <w:rsid w:val="00853005"/>
    <w:rsid w:val="00857D20"/>
    <w:rsid w:val="00863FE3"/>
    <w:rsid w:val="00884037"/>
    <w:rsid w:val="00892D79"/>
    <w:rsid w:val="008949D0"/>
    <w:rsid w:val="008A1A7B"/>
    <w:rsid w:val="008A2594"/>
    <w:rsid w:val="008B61A0"/>
    <w:rsid w:val="008B6D53"/>
    <w:rsid w:val="008B704D"/>
    <w:rsid w:val="008F0B3F"/>
    <w:rsid w:val="009167C4"/>
    <w:rsid w:val="00917A7F"/>
    <w:rsid w:val="00922705"/>
    <w:rsid w:val="009368BA"/>
    <w:rsid w:val="0094558B"/>
    <w:rsid w:val="009743DE"/>
    <w:rsid w:val="009D3911"/>
    <w:rsid w:val="009E1A27"/>
    <w:rsid w:val="009E58C8"/>
    <w:rsid w:val="009E75F8"/>
    <w:rsid w:val="00A0371E"/>
    <w:rsid w:val="00A03E0B"/>
    <w:rsid w:val="00A064E8"/>
    <w:rsid w:val="00A06DC0"/>
    <w:rsid w:val="00A13C94"/>
    <w:rsid w:val="00A34FF5"/>
    <w:rsid w:val="00A44D82"/>
    <w:rsid w:val="00A50417"/>
    <w:rsid w:val="00A53A6D"/>
    <w:rsid w:val="00A738E5"/>
    <w:rsid w:val="00A91E2E"/>
    <w:rsid w:val="00AA02D7"/>
    <w:rsid w:val="00AD6739"/>
    <w:rsid w:val="00AE2D5B"/>
    <w:rsid w:val="00AF75A6"/>
    <w:rsid w:val="00B17969"/>
    <w:rsid w:val="00B208C0"/>
    <w:rsid w:val="00B34621"/>
    <w:rsid w:val="00B42F30"/>
    <w:rsid w:val="00B54474"/>
    <w:rsid w:val="00B674D0"/>
    <w:rsid w:val="00B74D0C"/>
    <w:rsid w:val="00B765DF"/>
    <w:rsid w:val="00BE52DC"/>
    <w:rsid w:val="00C248D3"/>
    <w:rsid w:val="00C42CF9"/>
    <w:rsid w:val="00C55AEB"/>
    <w:rsid w:val="00C56636"/>
    <w:rsid w:val="00C668C8"/>
    <w:rsid w:val="00C70D2C"/>
    <w:rsid w:val="00C742B2"/>
    <w:rsid w:val="00C80FBE"/>
    <w:rsid w:val="00C84256"/>
    <w:rsid w:val="00C92974"/>
    <w:rsid w:val="00C975EB"/>
    <w:rsid w:val="00CA7F9B"/>
    <w:rsid w:val="00CC2ED9"/>
    <w:rsid w:val="00CD4E6A"/>
    <w:rsid w:val="00CE2258"/>
    <w:rsid w:val="00CE39D3"/>
    <w:rsid w:val="00CE677C"/>
    <w:rsid w:val="00D11F43"/>
    <w:rsid w:val="00D31E21"/>
    <w:rsid w:val="00D43B5B"/>
    <w:rsid w:val="00D46480"/>
    <w:rsid w:val="00D63735"/>
    <w:rsid w:val="00D6416B"/>
    <w:rsid w:val="00D67821"/>
    <w:rsid w:val="00D9255F"/>
    <w:rsid w:val="00D93C9B"/>
    <w:rsid w:val="00DB5592"/>
    <w:rsid w:val="00DC01E3"/>
    <w:rsid w:val="00DD7F0B"/>
    <w:rsid w:val="00DF10EF"/>
    <w:rsid w:val="00DF43C1"/>
    <w:rsid w:val="00DF5D57"/>
    <w:rsid w:val="00E11F33"/>
    <w:rsid w:val="00E21FF0"/>
    <w:rsid w:val="00E27CBB"/>
    <w:rsid w:val="00E32202"/>
    <w:rsid w:val="00E3793E"/>
    <w:rsid w:val="00E458A2"/>
    <w:rsid w:val="00E60942"/>
    <w:rsid w:val="00E63FB3"/>
    <w:rsid w:val="00E65FFE"/>
    <w:rsid w:val="00E73294"/>
    <w:rsid w:val="00E758AE"/>
    <w:rsid w:val="00E77673"/>
    <w:rsid w:val="00E83783"/>
    <w:rsid w:val="00EC5CA9"/>
    <w:rsid w:val="00ED7B8A"/>
    <w:rsid w:val="00EE2393"/>
    <w:rsid w:val="00EE6273"/>
    <w:rsid w:val="00EF5D2A"/>
    <w:rsid w:val="00F22A6C"/>
    <w:rsid w:val="00F36333"/>
    <w:rsid w:val="00F4347C"/>
    <w:rsid w:val="00F44B61"/>
    <w:rsid w:val="00F851FA"/>
    <w:rsid w:val="00F95C57"/>
    <w:rsid w:val="00F969D4"/>
    <w:rsid w:val="00FB7CA7"/>
    <w:rsid w:val="00FD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64702"/>
  <w15:chartTrackingRefBased/>
  <w15:docId w15:val="{FB9C2140-27E9-41CE-961B-5144D0D4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2594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8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Spacing"/>
    <w:link w:val="TitleChar"/>
    <w:uiPriority w:val="10"/>
    <w:qFormat/>
    <w:rsid w:val="00E758AE"/>
    <w:pPr>
      <w:spacing w:after="0" w:line="360" w:lineRule="auto"/>
      <w:contextualSpacing/>
      <w:jc w:val="center"/>
    </w:pPr>
    <w:rPr>
      <w:rFonts w:ascii="Arial" w:eastAsiaTheme="majorEastAsia" w:hAnsi="Arial" w:cs="Times New Roman (Headings CS)"/>
      <w:b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8AE"/>
    <w:rPr>
      <w:rFonts w:ascii="Arial" w:eastAsiaTheme="majorEastAsia" w:hAnsi="Arial" w:cs="Times New Roman (Headings CS)"/>
      <w:b/>
      <w:kern w:val="28"/>
      <w:sz w:val="72"/>
      <w:szCs w:val="56"/>
    </w:rPr>
  </w:style>
  <w:style w:type="paragraph" w:styleId="ListParagraph">
    <w:name w:val="List Paragraph"/>
    <w:basedOn w:val="Normal"/>
    <w:uiPriority w:val="34"/>
    <w:qFormat/>
    <w:rsid w:val="00E758AE"/>
    <w:pPr>
      <w:spacing w:after="120"/>
      <w:ind w:left="720"/>
      <w:contextualSpacing/>
    </w:pPr>
    <w:rPr>
      <w:rFonts w:ascii="Arial" w:hAnsi="Arial" w:cs="Arial"/>
    </w:rPr>
  </w:style>
  <w:style w:type="paragraph" w:customStyle="1" w:styleId="Centrelesresourcesheading">
    <w:name w:val="Centre les resources_heading"/>
    <w:basedOn w:val="Heading1"/>
    <w:link w:val="CentrelesresourcesheadingChar"/>
    <w:qFormat/>
    <w:rsid w:val="00E758AE"/>
    <w:pPr>
      <w:pBdr>
        <w:bottom w:val="single" w:sz="4" w:space="1" w:color="4472C4" w:themeColor="accent1"/>
      </w:pBdr>
      <w:tabs>
        <w:tab w:val="left" w:pos="454"/>
        <w:tab w:val="left" w:pos="567"/>
      </w:tabs>
      <w:spacing w:before="360" w:after="120"/>
    </w:pPr>
    <w:rPr>
      <w:rFonts w:ascii="Arial" w:hAnsi="Arial" w:cs="Arial"/>
      <w:b/>
      <w:bCs/>
      <w:color w:val="4472C4" w:themeColor="accent1"/>
      <w:sz w:val="36"/>
      <w:szCs w:val="48"/>
    </w:rPr>
  </w:style>
  <w:style w:type="character" w:customStyle="1" w:styleId="CentrelesresourcesheadingChar">
    <w:name w:val="Centre les resources_heading Char"/>
    <w:basedOn w:val="Heading1Char"/>
    <w:link w:val="Centrelesresourcesheading"/>
    <w:rsid w:val="00E758AE"/>
    <w:rPr>
      <w:rFonts w:ascii="Arial" w:eastAsiaTheme="majorEastAsia" w:hAnsi="Arial" w:cs="Arial"/>
      <w:b/>
      <w:bCs/>
      <w:color w:val="4472C4" w:themeColor="accent1"/>
      <w:sz w:val="36"/>
      <w:szCs w:val="48"/>
    </w:rPr>
  </w:style>
  <w:style w:type="paragraph" w:styleId="NoSpacing">
    <w:name w:val="No Spacing"/>
    <w:uiPriority w:val="1"/>
    <w:qFormat/>
    <w:rsid w:val="00E758AE"/>
    <w:pPr>
      <w:spacing w:after="0" w:line="240" w:lineRule="auto"/>
    </w:pPr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75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8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58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58AE"/>
    <w:rPr>
      <w:sz w:val="24"/>
      <w:szCs w:val="24"/>
    </w:rPr>
  </w:style>
  <w:style w:type="table" w:styleId="TableGrid">
    <w:name w:val="Table Grid"/>
    <w:basedOn w:val="TableNormal"/>
    <w:uiPriority w:val="39"/>
    <w:rsid w:val="00E758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 header"/>
    <w:basedOn w:val="Normal"/>
    <w:qFormat/>
    <w:rsid w:val="00E758AE"/>
    <w:pPr>
      <w:spacing w:after="120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semiHidden/>
    <w:unhideWhenUsed/>
    <w:rsid w:val="008B704D"/>
    <w:rPr>
      <w:color w:val="0000FF"/>
      <w:u w:val="single"/>
    </w:rPr>
  </w:style>
  <w:style w:type="paragraph" w:styleId="Revision">
    <w:name w:val="Revision"/>
    <w:hidden/>
    <w:uiPriority w:val="99"/>
    <w:semiHidden/>
    <w:rsid w:val="004001A7"/>
    <w:pPr>
      <w:spacing w:after="0" w:line="240" w:lineRule="auto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732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2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2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2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294"/>
    <w:rPr>
      <w:b/>
      <w:bCs/>
      <w:sz w:val="20"/>
      <w:szCs w:val="20"/>
    </w:rPr>
  </w:style>
  <w:style w:type="paragraph" w:customStyle="1" w:styleId="pf0">
    <w:name w:val="pf0"/>
    <w:basedOn w:val="Normal"/>
    <w:rsid w:val="005E1F6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cf01">
    <w:name w:val="cf01"/>
    <w:basedOn w:val="DefaultParagraphFont"/>
    <w:rsid w:val="005E1F6B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771CA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B208C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rotect-eu.mimecast.com/s/vPSICK139HYOY2CA8y0k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C6BF2C10D2AD44BB79F8BFF365B8C2" ma:contentTypeVersion="16" ma:contentTypeDescription="Create a new document." ma:contentTypeScope="" ma:versionID="c9b06e18c8963115e3abf9b348a2b147">
  <xsd:schema xmlns:xsd="http://www.w3.org/2001/XMLSchema" xmlns:xs="http://www.w3.org/2001/XMLSchema" xmlns:p="http://schemas.microsoft.com/office/2006/metadata/properties" xmlns:ns2="a943fffa-545b-4eca-b17d-5f9a138dda08" xmlns:ns3="c5cf19a6-e467-491d-9af0-5a70f09a6a41" targetNamespace="http://schemas.microsoft.com/office/2006/metadata/properties" ma:root="true" ma:fieldsID="0a54bbcb56302e0d3bc70941a0a2ee6d" ns2:_="" ns3:_="">
    <xsd:import namespace="a943fffa-545b-4eca-b17d-5f9a138dda08"/>
    <xsd:import namespace="c5cf19a6-e467-491d-9af0-5a70f09a6a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3fffa-545b-4eca-b17d-5f9a138dda0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9c5b39-4955-4e83-95b2-d0ef9563bab7}" ma:internalName="TaxCatchAll" ma:showField="CatchAllData" ma:web="a943fffa-545b-4eca-b17d-5f9a138dda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cf19a6-e467-491d-9af0-5a70f09a6a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43fffa-545b-4eca-b17d-5f9a138dda08" xsi:nil="true"/>
    <lcf76f155ced4ddcb4097134ff3c332f xmlns="c5cf19a6-e467-491d-9af0-5a70f09a6a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BD74B7-6193-4739-B7BD-EAE823783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3fffa-545b-4eca-b17d-5f9a138dda08"/>
    <ds:schemaRef ds:uri="c5cf19a6-e467-491d-9af0-5a70f09a6a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D8DA7-6A5B-48AC-BFC6-631C2EC04D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ACA6A2-C364-4E0F-8407-F0A6D66B64E0}">
  <ds:schemaRefs>
    <ds:schemaRef ds:uri="http://schemas.microsoft.com/office/2006/metadata/properties"/>
    <ds:schemaRef ds:uri="http://schemas.microsoft.com/office/infopath/2007/PartnerControls"/>
    <ds:schemaRef ds:uri="a943fffa-545b-4eca-b17d-5f9a138dda08"/>
    <ds:schemaRef ds:uri="c5cf19a6-e467-491d-9af0-5a70f09a6a41"/>
  </ds:schemaRefs>
</ds:datastoreItem>
</file>

<file path=customXml/itemProps4.xml><?xml version="1.0" encoding="utf-8"?>
<ds:datastoreItem xmlns:ds="http://schemas.openxmlformats.org/officeDocument/2006/customXml" ds:itemID="{14A544D4-EDF2-41DE-AFC1-5370C0D1D8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 Han (Staff)</dc:creator>
  <cp:keywords/>
  <dc:description/>
  <cp:lastModifiedBy>Olesya Gilmutdinova</cp:lastModifiedBy>
  <cp:revision>4</cp:revision>
  <dcterms:created xsi:type="dcterms:W3CDTF">2023-03-26T14:13:00Z</dcterms:created>
  <dcterms:modified xsi:type="dcterms:W3CDTF">2023-04-11T09:27:00Z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0x01010062C6BF2C10D2AD44BB79F8BFF365B8C2</vt:lpwstr>
  </property>
</Properties>
</file>