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350B0" w14:textId="271EC0F8" w:rsidR="00E758AE" w:rsidRPr="00BE6BF1" w:rsidRDefault="008F3AC9" w:rsidP="00706EEE">
      <w:r>
        <w:rPr>
          <w:rFonts w:ascii="Arial" w:hAnsi="Arial" w:cs="Arial"/>
        </w:rPr>
        <w:tab/>
      </w:r>
    </w:p>
    <w:p w14:paraId="682B4FB2" w14:textId="77777777" w:rsidR="00E758AE" w:rsidRPr="00BE6BF1" w:rsidRDefault="00E758AE" w:rsidP="00E758AE">
      <w:pPr>
        <w:pStyle w:val="Title"/>
        <w:spacing w:after="440"/>
        <w:rPr>
          <w:szCs w:val="72"/>
        </w:rPr>
      </w:pPr>
      <w:bookmarkStart w:id="0" w:name="_Hlk126587547"/>
      <w:r w:rsidRPr="00BE6BF1">
        <w:rPr>
          <w:szCs w:val="72"/>
        </w:rPr>
        <w:t xml:space="preserve">Lesson plan </w:t>
      </w:r>
    </w:p>
    <w:p w14:paraId="609D3EBF" w14:textId="18CD72FF" w:rsidR="00E758AE" w:rsidRPr="00BE6BF1" w:rsidRDefault="00C65A36" w:rsidP="00E758AE">
      <w:pPr>
        <w:pStyle w:val="Title"/>
        <w:spacing w:after="440"/>
        <w:rPr>
          <w:szCs w:val="72"/>
        </w:rPr>
      </w:pPr>
      <w:r w:rsidRPr="00C65A36">
        <w:rPr>
          <w:szCs w:val="72"/>
        </w:rPr>
        <w:t>Algebra notation and collecting like term</w:t>
      </w:r>
      <w:r w:rsidR="00221B44">
        <w:rPr>
          <w:szCs w:val="72"/>
        </w:rPr>
        <w:t>s</w:t>
      </w:r>
    </w:p>
    <w:p w14:paraId="0B7D127C" w14:textId="77777777" w:rsidR="00E758AE" w:rsidRPr="00A53558" w:rsidRDefault="00E758AE" w:rsidP="00E758AE">
      <w:pPr>
        <w:pStyle w:val="Centrelesresourcesheading"/>
      </w:pPr>
      <w:bookmarkStart w:id="1" w:name="_Toc75160785"/>
      <w:bookmarkStart w:id="2" w:name="_Toc111717009"/>
      <w:r w:rsidRPr="00A53558">
        <w:t>1. Lesson objectives</w:t>
      </w:r>
      <w:bookmarkEnd w:id="1"/>
      <w:bookmarkEnd w:id="2"/>
    </w:p>
    <w:p w14:paraId="13D1F415" w14:textId="77F24E6A" w:rsidR="007A3480" w:rsidRPr="007A3480" w:rsidRDefault="007A3480" w:rsidP="007A3480">
      <w:pPr>
        <w:pStyle w:val="ListParagraph"/>
        <w:numPr>
          <w:ilvl w:val="0"/>
          <w:numId w:val="1"/>
        </w:numPr>
      </w:pPr>
      <w:r w:rsidRPr="007A3480">
        <w:t>Recognise the difference between simplified and non-simplified expressions</w:t>
      </w:r>
      <w:r w:rsidR="006E1976">
        <w:t>.</w:t>
      </w:r>
    </w:p>
    <w:p w14:paraId="3A14B188" w14:textId="359CC502" w:rsidR="00362649" w:rsidRPr="00362649" w:rsidRDefault="00362649" w:rsidP="00362649">
      <w:pPr>
        <w:pStyle w:val="ListParagraph"/>
        <w:numPr>
          <w:ilvl w:val="0"/>
          <w:numId w:val="1"/>
        </w:numPr>
      </w:pPr>
      <w:r w:rsidRPr="00362649">
        <w:t>Introduce the use of algebra tiles to represent terms in expressions</w:t>
      </w:r>
      <w:r w:rsidR="006E1976">
        <w:t>.</w:t>
      </w:r>
    </w:p>
    <w:p w14:paraId="583AE481" w14:textId="5DF6F91B" w:rsidR="00E758AE" w:rsidRDefault="00D73C61" w:rsidP="00E758AE">
      <w:pPr>
        <w:pStyle w:val="ListParagraph"/>
        <w:numPr>
          <w:ilvl w:val="0"/>
          <w:numId w:val="1"/>
        </w:numPr>
      </w:pPr>
      <w:r w:rsidRPr="00D73C61">
        <w:t>Add and subtract variables</w:t>
      </w:r>
      <w:r w:rsidR="004E065F">
        <w:t>,</w:t>
      </w:r>
      <w:r w:rsidRPr="00D73C61">
        <w:t xml:space="preserve"> including those with indices</w:t>
      </w:r>
      <w:r w:rsidR="004E065F">
        <w:t>.</w:t>
      </w:r>
    </w:p>
    <w:p w14:paraId="1B6E0BD9" w14:textId="463BC103" w:rsidR="00E758AE" w:rsidRDefault="00B848B4" w:rsidP="000B2BDB">
      <w:pPr>
        <w:pStyle w:val="ListParagraph"/>
        <w:numPr>
          <w:ilvl w:val="0"/>
          <w:numId w:val="1"/>
        </w:numPr>
      </w:pPr>
      <w:r w:rsidRPr="00B848B4">
        <w:t>Simplify expressions by collecting like terms</w:t>
      </w:r>
      <w:r w:rsidR="004E065F">
        <w:t>.</w:t>
      </w:r>
    </w:p>
    <w:p w14:paraId="67C938E1" w14:textId="6EEAAE3E" w:rsidR="00E758AE" w:rsidRPr="005E4E4A" w:rsidRDefault="00E758AE" w:rsidP="00E758AE">
      <w:pPr>
        <w:pStyle w:val="Centrelesresourcesheading"/>
      </w:pPr>
      <w:bookmarkStart w:id="3" w:name="_Toc111717008"/>
      <w:r w:rsidRPr="005E4E4A">
        <w:t>2. GCSE</w:t>
      </w:r>
      <w:r w:rsidR="00F41D19">
        <w:t xml:space="preserve"> </w:t>
      </w:r>
      <w:r w:rsidRPr="005E4E4A">
        <w:t>curriculum</w:t>
      </w:r>
      <w:bookmarkEnd w:id="3"/>
    </w:p>
    <w:p w14:paraId="7DA9B71E" w14:textId="6C77076D" w:rsidR="00A52B45" w:rsidRPr="00706EEE" w:rsidRDefault="00A52B45" w:rsidP="00A52B45">
      <w:pPr>
        <w:rPr>
          <w:rFonts w:ascii="Arial" w:hAnsi="Arial" w:cs="Arial"/>
        </w:rPr>
      </w:pPr>
      <w:r w:rsidRPr="00706EEE">
        <w:rPr>
          <w:rFonts w:ascii="Arial" w:hAnsi="Arial" w:cs="Arial"/>
          <w:b/>
          <w:bCs/>
        </w:rPr>
        <w:t>A1</w:t>
      </w:r>
      <w:r w:rsidR="00A96A7F">
        <w:rPr>
          <w:rFonts w:ascii="Arial" w:hAnsi="Arial" w:cs="Arial"/>
        </w:rPr>
        <w:t xml:space="preserve"> </w:t>
      </w:r>
      <w:r w:rsidRPr="00706EEE">
        <w:rPr>
          <w:rFonts w:ascii="Arial" w:hAnsi="Arial" w:cs="Arial"/>
        </w:rPr>
        <w:t>Use and interpret algebraic notation</w:t>
      </w:r>
    </w:p>
    <w:p w14:paraId="44A97926" w14:textId="6ED7A708" w:rsidR="00E758AE" w:rsidRDefault="00A52B45" w:rsidP="00E758AE">
      <w:pPr>
        <w:rPr>
          <w:rFonts w:ascii="Arial" w:hAnsi="Arial" w:cs="Arial"/>
        </w:rPr>
      </w:pPr>
      <w:r w:rsidRPr="00706EEE">
        <w:rPr>
          <w:rFonts w:ascii="Arial" w:hAnsi="Arial" w:cs="Arial"/>
          <w:b/>
          <w:bCs/>
        </w:rPr>
        <w:t xml:space="preserve">A4 </w:t>
      </w:r>
      <w:r w:rsidRPr="00706EEE">
        <w:rPr>
          <w:rFonts w:ascii="Arial" w:hAnsi="Arial" w:cs="Arial"/>
        </w:rPr>
        <w:t>Simplify and manipulate algebraic expressions by collecting like terms</w:t>
      </w:r>
    </w:p>
    <w:p w14:paraId="7D932682" w14:textId="1139562B" w:rsidR="00E758AE" w:rsidRDefault="00E758AE" w:rsidP="00E758AE">
      <w:pPr>
        <w:rPr>
          <w:rFonts w:ascii="Arial" w:hAnsi="Arial" w:cs="Arial"/>
        </w:rPr>
      </w:pPr>
    </w:p>
    <w:p w14:paraId="5FAB7CB8" w14:textId="50DC9B86" w:rsidR="00E758AE" w:rsidRDefault="00E758AE" w:rsidP="00E758AE">
      <w:pPr>
        <w:rPr>
          <w:rFonts w:ascii="Arial" w:hAnsi="Arial" w:cs="Arial"/>
        </w:rPr>
      </w:pPr>
    </w:p>
    <w:p w14:paraId="3A47471C" w14:textId="5B7FD86F" w:rsidR="00E758AE" w:rsidRDefault="00E758AE" w:rsidP="00E758AE">
      <w:pPr>
        <w:rPr>
          <w:rFonts w:ascii="Arial" w:hAnsi="Arial" w:cs="Arial"/>
        </w:rPr>
      </w:pPr>
    </w:p>
    <w:p w14:paraId="529EFD4E" w14:textId="38687127" w:rsidR="00E758AE" w:rsidRDefault="00E758AE" w:rsidP="00E758AE">
      <w:pPr>
        <w:rPr>
          <w:rFonts w:ascii="Arial" w:hAnsi="Arial" w:cs="Arial"/>
        </w:rPr>
      </w:pPr>
    </w:p>
    <w:p w14:paraId="19C9BA84" w14:textId="6B050928" w:rsidR="00E758AE" w:rsidRDefault="00E758AE" w:rsidP="00E758AE">
      <w:pPr>
        <w:rPr>
          <w:rFonts w:ascii="Arial" w:hAnsi="Arial" w:cs="Arial"/>
        </w:rPr>
      </w:pPr>
    </w:p>
    <w:p w14:paraId="6407C231" w14:textId="18B1BADA" w:rsidR="00E758AE" w:rsidRDefault="00E758AE" w:rsidP="00E758AE">
      <w:pPr>
        <w:rPr>
          <w:rFonts w:ascii="Arial" w:hAnsi="Arial" w:cs="Arial"/>
        </w:rPr>
      </w:pPr>
    </w:p>
    <w:p w14:paraId="755A09FE" w14:textId="1A3E5C72" w:rsidR="00E758AE" w:rsidRDefault="00E758AE" w:rsidP="00E758AE">
      <w:pPr>
        <w:rPr>
          <w:rFonts w:ascii="Arial" w:hAnsi="Arial" w:cs="Arial"/>
        </w:rPr>
      </w:pPr>
    </w:p>
    <w:p w14:paraId="3EF3DD5C" w14:textId="77777777" w:rsidR="00E758AE" w:rsidRDefault="00E758AE" w:rsidP="00E758AE">
      <w:pPr>
        <w:pStyle w:val="Centrelesresourcesheading"/>
        <w:spacing w:after="0"/>
        <w:sectPr w:rsidR="00E758AE" w:rsidSect="00E758AE"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46F8A1A" w14:textId="2E1569E4" w:rsidR="00E758AE" w:rsidRDefault="00E758AE" w:rsidP="00E758AE">
      <w:pPr>
        <w:pStyle w:val="Centrelesresourcesheading"/>
        <w:spacing w:after="0"/>
      </w:pPr>
      <w:r>
        <w:lastRenderedPageBreak/>
        <w:t xml:space="preserve">3. </w:t>
      </w:r>
      <w:r w:rsidRPr="00FB3B2E">
        <w:t xml:space="preserve">Lesson </w:t>
      </w:r>
      <w:r>
        <w:t>plan</w:t>
      </w:r>
    </w:p>
    <w:p w14:paraId="0B0542BB" w14:textId="77777777" w:rsidR="00446115" w:rsidRDefault="00446115" w:rsidP="00410E09">
      <w:pPr>
        <w:spacing w:line="360" w:lineRule="auto"/>
        <w:rPr>
          <w:rFonts w:ascii="Arial" w:hAnsi="Arial" w:cs="Arial"/>
        </w:rPr>
      </w:pPr>
    </w:p>
    <w:p w14:paraId="14D8E3E8" w14:textId="2A36952A" w:rsidR="00410E09" w:rsidRDefault="00727502" w:rsidP="00410E09">
      <w:pPr>
        <w:spacing w:line="360" w:lineRule="auto"/>
        <w:rPr>
          <w:rFonts w:ascii="Arial" w:hAnsi="Arial" w:cs="Arial"/>
        </w:rPr>
      </w:pPr>
      <w:r w:rsidRPr="00410E09">
        <w:rPr>
          <w:rFonts w:ascii="Arial" w:hAnsi="Arial" w:cs="Arial"/>
        </w:rPr>
        <w:t>This is an overview of the lesson.</w:t>
      </w:r>
      <w:r w:rsidRPr="00410E09">
        <w:rPr>
          <w:rFonts w:ascii="Arial" w:hAnsi="Arial" w:cs="Arial"/>
        </w:rPr>
        <w:tab/>
        <w:t>More notes can be found in the notes in the lesson slides.</w:t>
      </w:r>
    </w:p>
    <w:p w14:paraId="19E018E3" w14:textId="4142765D" w:rsidR="00410E09" w:rsidRDefault="00410E09" w:rsidP="00410E09">
      <w:pPr>
        <w:rPr>
          <w:rFonts w:ascii="Arial" w:hAnsi="Arial" w:cs="Arial"/>
        </w:rPr>
      </w:pPr>
    </w:p>
    <w:p w14:paraId="2DC3938B" w14:textId="43001975" w:rsidR="00727502" w:rsidRDefault="00727502" w:rsidP="00727502">
      <w:pPr>
        <w:rPr>
          <w:rFonts w:ascii="Arial" w:hAnsi="Arial" w:cs="Arial"/>
        </w:rPr>
      </w:pPr>
    </w:p>
    <w:tbl>
      <w:tblPr>
        <w:tblStyle w:val="TableGrid"/>
        <w:tblpPr w:leftFromText="181" w:rightFromText="181" w:vertAnchor="text" w:horzAnchor="margin" w:tblpY="-386"/>
        <w:tblW w:w="0" w:type="auto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48"/>
        <w:gridCol w:w="2664"/>
        <w:gridCol w:w="1300"/>
        <w:gridCol w:w="5472"/>
        <w:gridCol w:w="2058"/>
      </w:tblGrid>
      <w:tr w:rsidR="00727502" w:rsidRPr="003E1B24" w14:paraId="00DC3D54" w14:textId="77777777" w:rsidTr="00224270">
        <w:trPr>
          <w:trHeight w:val="583"/>
          <w:tblHeader/>
        </w:trPr>
        <w:tc>
          <w:tcPr>
            <w:tcW w:w="2448" w:type="dxa"/>
            <w:shd w:val="clear" w:color="auto" w:fill="B4C6E7" w:themeFill="accent1" w:themeFillTint="66"/>
          </w:tcPr>
          <w:p w14:paraId="1D83056A" w14:textId="77777777" w:rsidR="00727502" w:rsidRPr="003E1B24" w:rsidRDefault="00727502" w:rsidP="00224270">
            <w:pPr>
              <w:pStyle w:val="Tableheader"/>
              <w:keepNext/>
              <w:jc w:val="center"/>
            </w:pPr>
            <w:r w:rsidRPr="003E1B24">
              <w:t>Activity</w:t>
            </w:r>
          </w:p>
        </w:tc>
        <w:tc>
          <w:tcPr>
            <w:tcW w:w="2664" w:type="dxa"/>
            <w:shd w:val="clear" w:color="auto" w:fill="B4C6E7" w:themeFill="accent1" w:themeFillTint="66"/>
          </w:tcPr>
          <w:p w14:paraId="46737B10" w14:textId="77777777" w:rsidR="00727502" w:rsidRPr="003E1B24" w:rsidRDefault="00727502" w:rsidP="00224270">
            <w:pPr>
              <w:pStyle w:val="Tableheader"/>
              <w:jc w:val="center"/>
            </w:pPr>
            <w:r w:rsidRPr="003E1B24">
              <w:t>Purpose of this activity</w:t>
            </w:r>
          </w:p>
        </w:tc>
        <w:tc>
          <w:tcPr>
            <w:tcW w:w="1300" w:type="dxa"/>
            <w:shd w:val="clear" w:color="auto" w:fill="B4C6E7" w:themeFill="accent1" w:themeFillTint="66"/>
          </w:tcPr>
          <w:p w14:paraId="5745008F" w14:textId="77777777" w:rsidR="00727502" w:rsidRPr="003E1B24" w:rsidRDefault="00727502" w:rsidP="00224270">
            <w:pPr>
              <w:pStyle w:val="Tableheader"/>
              <w:jc w:val="center"/>
            </w:pPr>
            <w:r w:rsidRPr="003E1B24">
              <w:t>Time (min)</w:t>
            </w:r>
          </w:p>
        </w:tc>
        <w:tc>
          <w:tcPr>
            <w:tcW w:w="5472" w:type="dxa"/>
            <w:shd w:val="clear" w:color="auto" w:fill="B4C6E7" w:themeFill="accent1" w:themeFillTint="66"/>
          </w:tcPr>
          <w:p w14:paraId="0D334F6F" w14:textId="77777777" w:rsidR="00727502" w:rsidRPr="003E1B24" w:rsidRDefault="00727502" w:rsidP="00224270">
            <w:pPr>
              <w:pStyle w:val="Tableheader"/>
              <w:jc w:val="center"/>
            </w:pPr>
            <w:r w:rsidRPr="003E1B24">
              <w:t xml:space="preserve">Guidance </w:t>
            </w:r>
          </w:p>
        </w:tc>
        <w:tc>
          <w:tcPr>
            <w:tcW w:w="2058" w:type="dxa"/>
            <w:shd w:val="clear" w:color="auto" w:fill="B4C6E7" w:themeFill="accent1" w:themeFillTint="66"/>
          </w:tcPr>
          <w:p w14:paraId="047B14DE" w14:textId="77777777" w:rsidR="00727502" w:rsidRPr="003E1B24" w:rsidRDefault="00727502" w:rsidP="00224270">
            <w:pPr>
              <w:pStyle w:val="Tableheader"/>
              <w:jc w:val="center"/>
            </w:pPr>
            <w:r w:rsidRPr="003E1B24">
              <w:t>Materials</w:t>
            </w:r>
          </w:p>
        </w:tc>
      </w:tr>
      <w:tr w:rsidR="00727502" w:rsidRPr="003E1B24" w14:paraId="61644EEB" w14:textId="77777777" w:rsidTr="00224270">
        <w:trPr>
          <w:trHeight w:val="26"/>
        </w:trPr>
        <w:tc>
          <w:tcPr>
            <w:tcW w:w="244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29673B" w14:textId="77777777" w:rsidR="00727502" w:rsidRPr="003E1B24" w:rsidRDefault="00727502" w:rsidP="00224270">
            <w:pPr>
              <w:keepNext/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>Introduction</w:t>
            </w:r>
          </w:p>
        </w:tc>
        <w:tc>
          <w:tcPr>
            <w:tcW w:w="2664" w:type="dxa"/>
          </w:tcPr>
          <w:p w14:paraId="7B6A003F" w14:textId="6947B45E" w:rsidR="00727502" w:rsidRPr="003E1B24" w:rsidRDefault="00727502" w:rsidP="00224270">
            <w:pPr>
              <w:rPr>
                <w:rFonts w:ascii="Arial" w:hAnsi="Arial" w:cs="Arial"/>
              </w:rPr>
            </w:pPr>
            <w:r w:rsidRPr="002A5B92">
              <w:rPr>
                <w:rFonts w:ascii="Arial" w:hAnsi="Arial" w:cs="Arial"/>
              </w:rPr>
              <w:t>To introduce the concepts of algebra</w:t>
            </w:r>
            <w:r w:rsidR="008C1373">
              <w:rPr>
                <w:rFonts w:ascii="Arial" w:hAnsi="Arial" w:cs="Arial"/>
              </w:rPr>
              <w:t>ic</w:t>
            </w:r>
            <w:r w:rsidRPr="002A5B92">
              <w:rPr>
                <w:rFonts w:ascii="Arial" w:hAnsi="Arial" w:cs="Arial"/>
              </w:rPr>
              <w:t xml:space="preserve"> notation and unknowns</w:t>
            </w:r>
            <w:r w:rsidR="00A1519F">
              <w:rPr>
                <w:rFonts w:ascii="Arial" w:hAnsi="Arial" w:cs="Arial"/>
              </w:rPr>
              <w:t>,</w:t>
            </w:r>
            <w:r w:rsidRPr="002A5B92">
              <w:rPr>
                <w:rFonts w:ascii="Arial" w:hAnsi="Arial" w:cs="Arial"/>
              </w:rPr>
              <w:t xml:space="preserve"> using images which </w:t>
            </w:r>
            <w:r w:rsidR="00A1519F">
              <w:rPr>
                <w:rFonts w:ascii="Arial" w:hAnsi="Arial" w:cs="Arial"/>
              </w:rPr>
              <w:t>learners</w:t>
            </w:r>
            <w:r w:rsidR="00A1519F" w:rsidRPr="002A5B92">
              <w:rPr>
                <w:rFonts w:ascii="Arial" w:hAnsi="Arial" w:cs="Arial"/>
              </w:rPr>
              <w:t xml:space="preserve"> </w:t>
            </w:r>
            <w:r w:rsidRPr="002A5B92">
              <w:rPr>
                <w:rFonts w:ascii="Arial" w:hAnsi="Arial" w:cs="Arial"/>
              </w:rPr>
              <w:t>will recognise</w:t>
            </w:r>
          </w:p>
        </w:tc>
        <w:tc>
          <w:tcPr>
            <w:tcW w:w="13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9876F9" w14:textId="77777777" w:rsidR="00727502" w:rsidRDefault="00727502" w:rsidP="00224270">
            <w:pPr>
              <w:jc w:val="center"/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>10</w:t>
            </w:r>
          </w:p>
          <w:p w14:paraId="7018F6E9" w14:textId="365716EA" w:rsidR="00727502" w:rsidRPr="003E1B24" w:rsidRDefault="00727502" w:rsidP="002242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7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08803D" w14:textId="77777777" w:rsidR="0023038F" w:rsidRDefault="00727502" w:rsidP="002242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Tutor</w:t>
            </w:r>
            <w:r w:rsidRPr="003A0E8C">
              <w:rPr>
                <w:rFonts w:ascii="Arial" w:hAnsi="Arial" w:cs="Arial"/>
              </w:rPr>
              <w:t xml:space="preserve"> to lead discussion using images of bananas, apples and oranges to introduce algebra, its purpose, and how notation is used as a placeholder for unknown variables.</w:t>
            </w:r>
          </w:p>
          <w:p w14:paraId="08C53B4A" w14:textId="770711B6" w:rsidR="00F67B1B" w:rsidRPr="003E1B24" w:rsidRDefault="00F67B1B" w:rsidP="002242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 5 continues this introduction.</w:t>
            </w:r>
          </w:p>
        </w:tc>
        <w:tc>
          <w:tcPr>
            <w:tcW w:w="205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803611" w14:textId="345EF836" w:rsidR="00727502" w:rsidRPr="00795E18" w:rsidRDefault="00727502" w:rsidP="00224270">
            <w:pPr>
              <w:rPr>
                <w:rFonts w:ascii="Arial" w:hAnsi="Arial" w:cs="Arial"/>
              </w:rPr>
            </w:pPr>
            <w:r w:rsidRPr="00795E18">
              <w:rPr>
                <w:rFonts w:ascii="Arial" w:hAnsi="Arial" w:cs="Arial"/>
              </w:rPr>
              <w:t xml:space="preserve">Slides </w:t>
            </w:r>
            <w:r>
              <w:rPr>
                <w:rFonts w:ascii="Arial" w:hAnsi="Arial" w:cs="Arial"/>
              </w:rPr>
              <w:t>2</w:t>
            </w:r>
            <w:r w:rsidRPr="00795E18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>5</w:t>
            </w:r>
          </w:p>
          <w:p w14:paraId="37C25C6F" w14:textId="77777777" w:rsidR="00446115" w:rsidRDefault="00446115" w:rsidP="00224270">
            <w:pPr>
              <w:rPr>
                <w:rFonts w:ascii="Arial" w:hAnsi="Arial" w:cs="Arial"/>
              </w:rPr>
            </w:pPr>
          </w:p>
          <w:p w14:paraId="7EA6D5C8" w14:textId="3F624373" w:rsidR="00727502" w:rsidRPr="003E1B24" w:rsidRDefault="00727502" w:rsidP="00224270">
            <w:pPr>
              <w:rPr>
                <w:rFonts w:ascii="Arial" w:hAnsi="Arial" w:cs="Arial"/>
              </w:rPr>
            </w:pPr>
            <w:r w:rsidRPr="00795E18">
              <w:rPr>
                <w:rFonts w:ascii="Arial" w:hAnsi="Arial" w:cs="Arial"/>
              </w:rPr>
              <w:t xml:space="preserve">Whiteboards </w:t>
            </w:r>
            <w:r>
              <w:rPr>
                <w:rFonts w:ascii="Arial" w:hAnsi="Arial" w:cs="Arial"/>
              </w:rPr>
              <w:t>and</w:t>
            </w:r>
            <w:r w:rsidRPr="00795E18">
              <w:rPr>
                <w:rFonts w:ascii="Arial" w:hAnsi="Arial" w:cs="Arial"/>
              </w:rPr>
              <w:t xml:space="preserve"> pens </w:t>
            </w:r>
            <w:r w:rsidRPr="003E1B24">
              <w:rPr>
                <w:rFonts w:ascii="Arial" w:hAnsi="Arial" w:cs="Arial"/>
              </w:rPr>
              <w:t xml:space="preserve"> </w:t>
            </w:r>
          </w:p>
        </w:tc>
      </w:tr>
      <w:tr w:rsidR="00727502" w:rsidRPr="003E1B24" w14:paraId="2189863A" w14:textId="77777777" w:rsidTr="00224270">
        <w:trPr>
          <w:trHeight w:val="689"/>
        </w:trPr>
        <w:tc>
          <w:tcPr>
            <w:tcW w:w="244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34718C" w14:textId="77777777" w:rsidR="00727502" w:rsidRPr="003E1B24" w:rsidRDefault="00727502" w:rsidP="00224270">
            <w:pPr>
              <w:keepNext/>
              <w:rPr>
                <w:rFonts w:ascii="Arial" w:hAnsi="Arial" w:cs="Arial"/>
              </w:rPr>
            </w:pPr>
            <w:r w:rsidRPr="00CC317B">
              <w:rPr>
                <w:rFonts w:ascii="Arial" w:hAnsi="Arial" w:cs="Arial"/>
              </w:rPr>
              <w:t>Discussion</w:t>
            </w:r>
            <w:r w:rsidRPr="00CC317B" w:rsidDel="00CC317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64" w:type="dxa"/>
          </w:tcPr>
          <w:p w14:paraId="56F50271" w14:textId="77777777" w:rsidR="00727502" w:rsidRPr="003E1B24" w:rsidRDefault="00727502" w:rsidP="00224270">
            <w:pPr>
              <w:rPr>
                <w:rFonts w:ascii="Arial" w:hAnsi="Arial" w:cs="Arial"/>
              </w:rPr>
            </w:pPr>
            <w:r w:rsidRPr="002F678F">
              <w:rPr>
                <w:rFonts w:ascii="Arial" w:hAnsi="Arial" w:cs="Arial"/>
              </w:rPr>
              <w:t>To apply the concept of algebraic notation in a new way to further understanding of unknowns</w:t>
            </w:r>
          </w:p>
        </w:tc>
        <w:tc>
          <w:tcPr>
            <w:tcW w:w="13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06B8930" w14:textId="77777777" w:rsidR="00727502" w:rsidRDefault="00727502" w:rsidP="00224270">
            <w:pPr>
              <w:jc w:val="center"/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  <w:p w14:paraId="087AABA4" w14:textId="0F9C2EEE" w:rsidR="00727502" w:rsidRPr="003E1B24" w:rsidRDefault="00727502" w:rsidP="002242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7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1764B4" w14:textId="5D9C696B" w:rsidR="00727502" w:rsidRPr="003E1B24" w:rsidRDefault="00727502" w:rsidP="002242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Tutor</w:t>
            </w:r>
            <w:r w:rsidRPr="00522F46">
              <w:rPr>
                <w:rFonts w:ascii="Arial" w:hAnsi="Arial" w:cs="Arial"/>
              </w:rPr>
              <w:t xml:space="preserve">s and </w:t>
            </w:r>
            <w:r>
              <w:rPr>
                <w:rFonts w:ascii="Arial" w:hAnsi="Arial" w:cs="Arial"/>
              </w:rPr>
              <w:t>learner</w:t>
            </w:r>
            <w:r w:rsidRPr="00522F46">
              <w:rPr>
                <w:rFonts w:ascii="Arial" w:hAnsi="Arial" w:cs="Arial"/>
              </w:rPr>
              <w:t>s</w:t>
            </w:r>
            <w:r w:rsidR="00E756E9">
              <w:rPr>
                <w:rFonts w:ascii="Arial" w:hAnsi="Arial" w:cs="Arial"/>
              </w:rPr>
              <w:t>,</w:t>
            </w:r>
            <w:r w:rsidRPr="00522F46">
              <w:rPr>
                <w:rFonts w:ascii="Arial" w:hAnsi="Arial" w:cs="Arial"/>
              </w:rPr>
              <w:t xml:space="preserve"> using images of knives, forks, dessert</w:t>
            </w:r>
            <w:r>
              <w:rPr>
                <w:rFonts w:ascii="Arial" w:hAnsi="Arial" w:cs="Arial"/>
              </w:rPr>
              <w:t xml:space="preserve"> </w:t>
            </w:r>
            <w:r w:rsidRPr="00522F46">
              <w:rPr>
                <w:rFonts w:ascii="Arial" w:hAnsi="Arial" w:cs="Arial"/>
              </w:rPr>
              <w:t>spoons, and teaspoons</w:t>
            </w:r>
            <w:r w:rsidR="00783B89">
              <w:rPr>
                <w:rFonts w:ascii="Arial" w:hAnsi="Arial" w:cs="Arial"/>
              </w:rPr>
              <w:t>,</w:t>
            </w:r>
            <w:r w:rsidR="00A519FD">
              <w:rPr>
                <w:rFonts w:ascii="Arial" w:hAnsi="Arial" w:cs="Arial"/>
              </w:rPr>
              <w:t xml:space="preserve"> discuss sorting th</w:t>
            </w:r>
            <w:r w:rsidR="00E25898">
              <w:rPr>
                <w:rFonts w:ascii="Arial" w:hAnsi="Arial" w:cs="Arial"/>
              </w:rPr>
              <w:t>e cutlery,</w:t>
            </w:r>
            <w:r w:rsidRPr="00522F46">
              <w:rPr>
                <w:rFonts w:ascii="Arial" w:hAnsi="Arial" w:cs="Arial"/>
              </w:rPr>
              <w:t xml:space="preserve"> to learn how to use algebraic notation to represent </w:t>
            </w:r>
            <w:r w:rsidR="00A460E8">
              <w:rPr>
                <w:rFonts w:ascii="Arial" w:hAnsi="Arial" w:cs="Arial"/>
              </w:rPr>
              <w:t>many different</w:t>
            </w:r>
            <w:r w:rsidRPr="00522F46">
              <w:rPr>
                <w:rFonts w:ascii="Arial" w:hAnsi="Arial" w:cs="Arial"/>
              </w:rPr>
              <w:t xml:space="preserve"> items in shorthand. This shows that different letters represent different things and cannot be added together.</w:t>
            </w:r>
          </w:p>
        </w:tc>
        <w:tc>
          <w:tcPr>
            <w:tcW w:w="205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7F3B16" w14:textId="77777777" w:rsidR="00727502" w:rsidRPr="000D70CA" w:rsidRDefault="00727502" w:rsidP="00224270">
            <w:pPr>
              <w:rPr>
                <w:rFonts w:ascii="Arial" w:hAnsi="Arial" w:cs="Arial"/>
              </w:rPr>
            </w:pPr>
            <w:r w:rsidRPr="000D70CA">
              <w:rPr>
                <w:rFonts w:ascii="Arial" w:hAnsi="Arial" w:cs="Arial"/>
              </w:rPr>
              <w:t>Slides 6–12</w:t>
            </w:r>
          </w:p>
          <w:p w14:paraId="3F9A64B2" w14:textId="77777777" w:rsidR="00446115" w:rsidRDefault="00446115" w:rsidP="00224270">
            <w:pPr>
              <w:rPr>
                <w:rFonts w:ascii="Arial" w:hAnsi="Arial" w:cs="Arial"/>
              </w:rPr>
            </w:pPr>
          </w:p>
          <w:p w14:paraId="250A91D6" w14:textId="54851B31" w:rsidR="00727502" w:rsidRPr="003E1B24" w:rsidRDefault="00727502" w:rsidP="00224270">
            <w:pPr>
              <w:rPr>
                <w:rFonts w:ascii="Arial" w:hAnsi="Arial" w:cs="Arial"/>
              </w:rPr>
            </w:pPr>
            <w:r w:rsidRPr="000D70CA">
              <w:rPr>
                <w:rFonts w:ascii="Arial" w:hAnsi="Arial" w:cs="Arial"/>
              </w:rPr>
              <w:t xml:space="preserve">Whiteboards </w:t>
            </w:r>
            <w:r w:rsidR="0067382F">
              <w:rPr>
                <w:rFonts w:ascii="Arial" w:hAnsi="Arial" w:cs="Arial"/>
              </w:rPr>
              <w:t>and</w:t>
            </w:r>
            <w:r w:rsidR="0067382F" w:rsidRPr="000D70CA">
              <w:rPr>
                <w:rFonts w:ascii="Arial" w:hAnsi="Arial" w:cs="Arial"/>
              </w:rPr>
              <w:t xml:space="preserve"> </w:t>
            </w:r>
            <w:r w:rsidRPr="000D70CA">
              <w:rPr>
                <w:rFonts w:ascii="Arial" w:hAnsi="Arial" w:cs="Arial"/>
              </w:rPr>
              <w:t>pens</w:t>
            </w:r>
            <w:r w:rsidRPr="000D70CA" w:rsidDel="000D70CA">
              <w:rPr>
                <w:rFonts w:ascii="Arial" w:hAnsi="Arial" w:cs="Arial"/>
              </w:rPr>
              <w:t xml:space="preserve"> </w:t>
            </w:r>
          </w:p>
        </w:tc>
      </w:tr>
      <w:tr w:rsidR="00727502" w:rsidRPr="003E1B24" w14:paraId="6318DFDC" w14:textId="77777777" w:rsidTr="00224270">
        <w:trPr>
          <w:trHeight w:val="689"/>
        </w:trPr>
        <w:tc>
          <w:tcPr>
            <w:tcW w:w="244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EF1D7D" w14:textId="77777777" w:rsidR="00727502" w:rsidRPr="003E1B24" w:rsidRDefault="00727502" w:rsidP="00224270">
            <w:pPr>
              <w:keepNext/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>Explore</w:t>
            </w:r>
          </w:p>
        </w:tc>
        <w:tc>
          <w:tcPr>
            <w:tcW w:w="2664" w:type="dxa"/>
          </w:tcPr>
          <w:p w14:paraId="774B03A6" w14:textId="37468458" w:rsidR="00727502" w:rsidRPr="003E1B24" w:rsidRDefault="00EB1D42" w:rsidP="002242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727502" w:rsidRPr="00384CBD">
              <w:rPr>
                <w:rFonts w:ascii="Arial" w:hAnsi="Arial" w:cs="Arial"/>
              </w:rPr>
              <w:t xml:space="preserve">o introduce learners to modelling expressions using </w:t>
            </w:r>
            <w:r w:rsidR="00727502">
              <w:rPr>
                <w:rFonts w:ascii="Arial" w:hAnsi="Arial" w:cs="Arial"/>
              </w:rPr>
              <w:t>a</w:t>
            </w:r>
            <w:r w:rsidR="00727502" w:rsidRPr="00384CBD">
              <w:rPr>
                <w:rFonts w:ascii="Arial" w:hAnsi="Arial" w:cs="Arial"/>
              </w:rPr>
              <w:t xml:space="preserve">lgebra </w:t>
            </w:r>
            <w:r w:rsidR="00727502">
              <w:rPr>
                <w:rFonts w:ascii="Arial" w:hAnsi="Arial" w:cs="Arial"/>
              </w:rPr>
              <w:t>t</w:t>
            </w:r>
            <w:r w:rsidR="00727502" w:rsidRPr="00384CBD">
              <w:rPr>
                <w:rFonts w:ascii="Arial" w:hAnsi="Arial" w:cs="Arial"/>
              </w:rPr>
              <w:t>iles</w:t>
            </w:r>
          </w:p>
        </w:tc>
        <w:tc>
          <w:tcPr>
            <w:tcW w:w="13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D7DCD6" w14:textId="77777777" w:rsidR="00727502" w:rsidRDefault="00727502" w:rsidP="00224270">
            <w:pPr>
              <w:jc w:val="center"/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  <w:p w14:paraId="5B3FB603" w14:textId="06C46D06" w:rsidR="00727502" w:rsidRPr="003E1B24" w:rsidRDefault="00727502" w:rsidP="002242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7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6367ABD" w14:textId="275006E0" w:rsidR="00727502" w:rsidRDefault="00727502" w:rsidP="00224270">
            <w:pPr>
              <w:rPr>
                <w:rFonts w:ascii="Arial" w:hAnsi="Arial" w:cs="Arial"/>
              </w:rPr>
            </w:pPr>
            <w:r w:rsidRPr="00E77F75">
              <w:rPr>
                <w:rFonts w:ascii="Arial" w:hAnsi="Arial" w:cs="Arial"/>
              </w:rPr>
              <w:t>Tutors should provide learners with set</w:t>
            </w:r>
            <w:r w:rsidR="000D2A31">
              <w:rPr>
                <w:rFonts w:ascii="Arial" w:hAnsi="Arial" w:cs="Arial"/>
              </w:rPr>
              <w:t>s</w:t>
            </w:r>
            <w:r w:rsidRPr="00E77F75">
              <w:rPr>
                <w:rFonts w:ascii="Arial" w:hAnsi="Arial" w:cs="Arial"/>
              </w:rPr>
              <w:t xml:space="preserve"> of algebra tiles and explain what each of the tiles is and its purpose. Tutors then ask learners to use their tiles to model expressions</w:t>
            </w:r>
            <w:r>
              <w:rPr>
                <w:rFonts w:ascii="Arial" w:hAnsi="Arial" w:cs="Arial"/>
              </w:rPr>
              <w:t>.</w:t>
            </w:r>
          </w:p>
          <w:p w14:paraId="630F82D8" w14:textId="44249039" w:rsidR="00727502" w:rsidRPr="003E1B24" w:rsidRDefault="00727502" w:rsidP="00224270">
            <w:pPr>
              <w:rPr>
                <w:rFonts w:ascii="Arial" w:hAnsi="Arial" w:cs="Arial"/>
              </w:rPr>
            </w:pPr>
            <w:r w:rsidRPr="00C6588F">
              <w:rPr>
                <w:rFonts w:ascii="Arial" w:hAnsi="Arial" w:cs="Arial"/>
              </w:rPr>
              <w:t xml:space="preserve">The tutors should show what these should have looked like. </w:t>
            </w:r>
            <w:r>
              <w:rPr>
                <w:rFonts w:ascii="Arial" w:hAnsi="Arial" w:cs="Arial"/>
              </w:rPr>
              <w:t xml:space="preserve">Learners </w:t>
            </w:r>
            <w:r w:rsidR="007942DC">
              <w:rPr>
                <w:rFonts w:ascii="Arial" w:hAnsi="Arial" w:cs="Arial"/>
              </w:rPr>
              <w:t>are</w:t>
            </w:r>
            <w:r>
              <w:rPr>
                <w:rFonts w:ascii="Arial" w:hAnsi="Arial" w:cs="Arial"/>
              </w:rPr>
              <w:t xml:space="preserve"> asked to leave </w:t>
            </w:r>
            <w:r w:rsidR="00404F9A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example from slide 18 on their desks as it will be used to demonstrate zero pairs.</w:t>
            </w:r>
          </w:p>
        </w:tc>
        <w:tc>
          <w:tcPr>
            <w:tcW w:w="205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1B7EAB" w14:textId="77777777" w:rsidR="00727502" w:rsidRPr="00EA0D7A" w:rsidRDefault="00727502" w:rsidP="00224270">
            <w:pPr>
              <w:rPr>
                <w:rFonts w:ascii="Arial" w:hAnsi="Arial" w:cs="Arial"/>
              </w:rPr>
            </w:pPr>
            <w:r w:rsidRPr="00EA0D7A">
              <w:rPr>
                <w:rFonts w:ascii="Arial" w:hAnsi="Arial" w:cs="Arial"/>
              </w:rPr>
              <w:t>Slides 13–18</w:t>
            </w:r>
          </w:p>
          <w:p w14:paraId="4083F132" w14:textId="77777777" w:rsidR="00446115" w:rsidRDefault="00446115" w:rsidP="00224270">
            <w:pPr>
              <w:rPr>
                <w:rFonts w:ascii="Arial" w:hAnsi="Arial" w:cs="Arial"/>
              </w:rPr>
            </w:pPr>
          </w:p>
          <w:p w14:paraId="6AD75D08" w14:textId="227A14FD" w:rsidR="00727502" w:rsidRPr="003E1B24" w:rsidRDefault="00727502" w:rsidP="002242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</w:t>
            </w:r>
            <w:r w:rsidRPr="00EA0D7A">
              <w:rPr>
                <w:rFonts w:ascii="Arial" w:hAnsi="Arial" w:cs="Arial"/>
              </w:rPr>
              <w:t xml:space="preserve">ts of algebra </w:t>
            </w:r>
            <w:r>
              <w:rPr>
                <w:rFonts w:ascii="Arial" w:hAnsi="Arial" w:cs="Arial"/>
              </w:rPr>
              <w:t>t</w:t>
            </w:r>
            <w:r w:rsidRPr="00EA0D7A">
              <w:rPr>
                <w:rFonts w:ascii="Arial" w:hAnsi="Arial" w:cs="Arial"/>
              </w:rPr>
              <w:t>iles</w:t>
            </w:r>
          </w:p>
        </w:tc>
      </w:tr>
    </w:tbl>
    <w:p w14:paraId="75DD6ECC" w14:textId="77777777" w:rsidR="00727502" w:rsidRPr="00727502" w:rsidRDefault="00727502" w:rsidP="00727502">
      <w:pPr>
        <w:rPr>
          <w:rFonts w:ascii="Arial" w:hAnsi="Arial" w:cs="Arial"/>
        </w:rPr>
      </w:pPr>
    </w:p>
    <w:tbl>
      <w:tblPr>
        <w:tblStyle w:val="TableGrid"/>
        <w:tblpPr w:leftFromText="181" w:rightFromText="181" w:vertAnchor="text" w:horzAnchor="margin" w:tblpY="-386"/>
        <w:tblW w:w="0" w:type="auto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48"/>
        <w:gridCol w:w="2664"/>
        <w:gridCol w:w="1300"/>
        <w:gridCol w:w="5472"/>
        <w:gridCol w:w="2058"/>
      </w:tblGrid>
      <w:tr w:rsidR="00E758AE" w:rsidRPr="003E1B24" w14:paraId="7A45630B" w14:textId="77777777" w:rsidTr="00706EEE">
        <w:trPr>
          <w:trHeight w:val="583"/>
          <w:tblHeader/>
        </w:trPr>
        <w:tc>
          <w:tcPr>
            <w:tcW w:w="2448" w:type="dxa"/>
            <w:shd w:val="clear" w:color="auto" w:fill="B4C6E7" w:themeFill="accent1" w:themeFillTint="66"/>
          </w:tcPr>
          <w:p w14:paraId="4611B813" w14:textId="77777777" w:rsidR="00E758AE" w:rsidRPr="003E1B24" w:rsidRDefault="00E758AE" w:rsidP="00E84610">
            <w:pPr>
              <w:pStyle w:val="Tableheader"/>
              <w:keepNext/>
              <w:jc w:val="center"/>
            </w:pPr>
            <w:r w:rsidRPr="003E1B24">
              <w:lastRenderedPageBreak/>
              <w:t>Activity</w:t>
            </w:r>
          </w:p>
        </w:tc>
        <w:tc>
          <w:tcPr>
            <w:tcW w:w="2664" w:type="dxa"/>
            <w:shd w:val="clear" w:color="auto" w:fill="B4C6E7" w:themeFill="accent1" w:themeFillTint="66"/>
          </w:tcPr>
          <w:p w14:paraId="30CF8652" w14:textId="77777777" w:rsidR="00E758AE" w:rsidRPr="003E1B24" w:rsidRDefault="00E758AE" w:rsidP="00E84610">
            <w:pPr>
              <w:pStyle w:val="Tableheader"/>
              <w:jc w:val="center"/>
            </w:pPr>
            <w:r w:rsidRPr="003E1B24">
              <w:t>Purpose of this activity</w:t>
            </w:r>
          </w:p>
        </w:tc>
        <w:tc>
          <w:tcPr>
            <w:tcW w:w="1300" w:type="dxa"/>
            <w:shd w:val="clear" w:color="auto" w:fill="B4C6E7" w:themeFill="accent1" w:themeFillTint="66"/>
          </w:tcPr>
          <w:p w14:paraId="2460D454" w14:textId="77777777" w:rsidR="00E758AE" w:rsidRPr="003E1B24" w:rsidRDefault="00E758AE" w:rsidP="00E84610">
            <w:pPr>
              <w:pStyle w:val="Tableheader"/>
              <w:jc w:val="center"/>
            </w:pPr>
            <w:r w:rsidRPr="003E1B24">
              <w:t>Time (min)</w:t>
            </w:r>
          </w:p>
        </w:tc>
        <w:tc>
          <w:tcPr>
            <w:tcW w:w="5472" w:type="dxa"/>
            <w:shd w:val="clear" w:color="auto" w:fill="B4C6E7" w:themeFill="accent1" w:themeFillTint="66"/>
          </w:tcPr>
          <w:p w14:paraId="31BE5A81" w14:textId="77777777" w:rsidR="00E758AE" w:rsidRPr="003E1B24" w:rsidRDefault="00E758AE" w:rsidP="00E84610">
            <w:pPr>
              <w:pStyle w:val="Tableheader"/>
              <w:jc w:val="center"/>
            </w:pPr>
            <w:r w:rsidRPr="003E1B24">
              <w:t xml:space="preserve">Guidance </w:t>
            </w:r>
          </w:p>
        </w:tc>
        <w:tc>
          <w:tcPr>
            <w:tcW w:w="2058" w:type="dxa"/>
            <w:shd w:val="clear" w:color="auto" w:fill="B4C6E7" w:themeFill="accent1" w:themeFillTint="66"/>
          </w:tcPr>
          <w:p w14:paraId="6EA2E558" w14:textId="77777777" w:rsidR="00E758AE" w:rsidRPr="003E1B24" w:rsidRDefault="00E758AE" w:rsidP="00E84610">
            <w:pPr>
              <w:pStyle w:val="Tableheader"/>
              <w:jc w:val="center"/>
            </w:pPr>
            <w:r w:rsidRPr="003E1B24">
              <w:t>Materials</w:t>
            </w:r>
          </w:p>
        </w:tc>
      </w:tr>
      <w:tr w:rsidR="00E758AE" w:rsidRPr="003E1B24" w14:paraId="4C2D02A0" w14:textId="77777777" w:rsidTr="00706EEE">
        <w:trPr>
          <w:trHeight w:val="689"/>
        </w:trPr>
        <w:tc>
          <w:tcPr>
            <w:tcW w:w="244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8DF75B" w14:textId="551EC9C6" w:rsidR="00E758AE" w:rsidRPr="003E1B24" w:rsidRDefault="00475540" w:rsidP="00E84610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Explanation</w:t>
            </w:r>
          </w:p>
        </w:tc>
        <w:tc>
          <w:tcPr>
            <w:tcW w:w="2664" w:type="dxa"/>
          </w:tcPr>
          <w:p w14:paraId="1F573DAB" w14:textId="350B6D39" w:rsidR="00E758AE" w:rsidRPr="003E1B24" w:rsidRDefault="0020247B" w:rsidP="00E84610">
            <w:pPr>
              <w:rPr>
                <w:rFonts w:ascii="Arial" w:hAnsi="Arial" w:cs="Arial"/>
              </w:rPr>
            </w:pPr>
            <w:r w:rsidRPr="0020247B">
              <w:rPr>
                <w:rFonts w:ascii="Arial" w:hAnsi="Arial" w:cs="Arial"/>
              </w:rPr>
              <w:t>To introduce the concept of zero pairs and</w:t>
            </w:r>
            <w:r w:rsidR="009A2883">
              <w:rPr>
                <w:rFonts w:ascii="Arial" w:hAnsi="Arial" w:cs="Arial"/>
              </w:rPr>
              <w:t xml:space="preserve"> to</w:t>
            </w:r>
            <w:r w:rsidRPr="0020247B">
              <w:rPr>
                <w:rFonts w:ascii="Arial" w:hAnsi="Arial" w:cs="Arial"/>
              </w:rPr>
              <w:t xml:space="preserve"> simplify expressions using algebra tiles</w:t>
            </w:r>
          </w:p>
        </w:tc>
        <w:tc>
          <w:tcPr>
            <w:tcW w:w="13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F280DA" w14:textId="192F9F27" w:rsidR="00E758AE" w:rsidRDefault="0020247B" w:rsidP="00E846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14:paraId="70E59A44" w14:textId="52F95610" w:rsidR="0020247B" w:rsidRPr="003E1B24" w:rsidRDefault="0020247B" w:rsidP="00E846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7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5C180B" w14:textId="426774CF" w:rsidR="00E758AE" w:rsidRPr="003E1B24" w:rsidRDefault="00034A30" w:rsidP="00E84610">
            <w:pPr>
              <w:rPr>
                <w:rFonts w:ascii="Arial" w:hAnsi="Arial" w:cs="Arial"/>
              </w:rPr>
            </w:pPr>
            <w:r w:rsidRPr="00034A30">
              <w:rPr>
                <w:rFonts w:ascii="Arial" w:hAnsi="Arial" w:cs="Arial"/>
              </w:rPr>
              <w:t>Three examples will be shown on the board to demonstrate zero pairs and how they can be used to collect like terms (simplify).</w:t>
            </w:r>
          </w:p>
        </w:tc>
        <w:tc>
          <w:tcPr>
            <w:tcW w:w="205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1322DA" w14:textId="15F9109A" w:rsidR="00E758AE" w:rsidRPr="003E1B24" w:rsidRDefault="009134CF" w:rsidP="00E84610">
            <w:pPr>
              <w:rPr>
                <w:rFonts w:ascii="Arial" w:hAnsi="Arial" w:cs="Arial"/>
              </w:rPr>
            </w:pPr>
            <w:r w:rsidRPr="009134CF">
              <w:rPr>
                <w:rFonts w:ascii="Arial" w:hAnsi="Arial" w:cs="Arial"/>
              </w:rPr>
              <w:t>Slides 19</w:t>
            </w:r>
            <w:r w:rsidR="00054AEA" w:rsidRPr="00054AEA">
              <w:rPr>
                <w:rFonts w:ascii="Arial" w:hAnsi="Arial" w:cs="Arial"/>
              </w:rPr>
              <w:t>–</w:t>
            </w:r>
            <w:r w:rsidRPr="009134CF">
              <w:rPr>
                <w:rFonts w:ascii="Arial" w:hAnsi="Arial" w:cs="Arial"/>
              </w:rPr>
              <w:t xml:space="preserve">22 </w:t>
            </w:r>
          </w:p>
        </w:tc>
      </w:tr>
      <w:tr w:rsidR="00E758AE" w:rsidRPr="003E1B24" w14:paraId="34C559AF" w14:textId="77777777" w:rsidTr="00706EEE">
        <w:trPr>
          <w:trHeight w:val="689"/>
        </w:trPr>
        <w:tc>
          <w:tcPr>
            <w:tcW w:w="244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CA90A9" w14:textId="0EFEB0E6" w:rsidR="00E758AE" w:rsidRPr="003E1B24" w:rsidRDefault="00B635FE" w:rsidP="00E84610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</w:t>
            </w:r>
            <w:r w:rsidR="001B7BBC" w:rsidRPr="001B7BBC">
              <w:rPr>
                <w:rFonts w:ascii="Arial" w:hAnsi="Arial" w:cs="Arial"/>
              </w:rPr>
              <w:t xml:space="preserve"> Review Question</w:t>
            </w:r>
            <w:r w:rsidR="001B7BBC" w:rsidRPr="001B7BBC" w:rsidDel="001B7BB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64" w:type="dxa"/>
          </w:tcPr>
          <w:p w14:paraId="771C89BE" w14:textId="13269958" w:rsidR="00E758AE" w:rsidRPr="003E1B24" w:rsidRDefault="00791CD1" w:rsidP="00E846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791CD1">
              <w:rPr>
                <w:rFonts w:ascii="Arial" w:hAnsi="Arial" w:cs="Arial"/>
              </w:rPr>
              <w:t xml:space="preserve">o get learners to think about and discuss what mistakes someone could make </w:t>
            </w:r>
            <w:r w:rsidR="008D2F97">
              <w:rPr>
                <w:rFonts w:ascii="Arial" w:hAnsi="Arial" w:cs="Arial"/>
              </w:rPr>
              <w:t>in</w:t>
            </w:r>
            <w:r w:rsidR="008D2F97" w:rsidRPr="00791CD1">
              <w:rPr>
                <w:rFonts w:ascii="Arial" w:hAnsi="Arial" w:cs="Arial"/>
              </w:rPr>
              <w:t xml:space="preserve"> </w:t>
            </w:r>
            <w:r w:rsidRPr="00791CD1">
              <w:rPr>
                <w:rFonts w:ascii="Arial" w:hAnsi="Arial" w:cs="Arial"/>
              </w:rPr>
              <w:t xml:space="preserve">this </w:t>
            </w:r>
            <w:r w:rsidR="008D2F97">
              <w:rPr>
                <w:rFonts w:ascii="Arial" w:hAnsi="Arial" w:cs="Arial"/>
              </w:rPr>
              <w:t>type</w:t>
            </w:r>
            <w:r w:rsidR="008D2F97" w:rsidRPr="00791CD1">
              <w:rPr>
                <w:rFonts w:ascii="Arial" w:hAnsi="Arial" w:cs="Arial"/>
              </w:rPr>
              <w:t xml:space="preserve"> </w:t>
            </w:r>
            <w:r w:rsidRPr="00791CD1">
              <w:rPr>
                <w:rFonts w:ascii="Arial" w:hAnsi="Arial" w:cs="Arial"/>
              </w:rPr>
              <w:t>of question</w:t>
            </w:r>
          </w:p>
        </w:tc>
        <w:tc>
          <w:tcPr>
            <w:tcW w:w="13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DD4306" w14:textId="1C9CCF80" w:rsidR="00E758AE" w:rsidRPr="003E1B24" w:rsidRDefault="0093452F" w:rsidP="00E846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47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B32803" w14:textId="46D115A6" w:rsidR="001E44B9" w:rsidRDefault="0031632F" w:rsidP="00E84610">
            <w:pPr>
              <w:rPr>
                <w:rFonts w:ascii="Arial" w:hAnsi="Arial" w:cs="Arial"/>
              </w:rPr>
            </w:pPr>
            <w:r w:rsidRPr="0031632F">
              <w:rPr>
                <w:rFonts w:ascii="Arial" w:hAnsi="Arial" w:cs="Arial"/>
              </w:rPr>
              <w:t>Tutors to facilitate discussion or ask learners to use</w:t>
            </w:r>
            <w:r w:rsidR="003542C9">
              <w:rPr>
                <w:rFonts w:ascii="Arial" w:hAnsi="Arial" w:cs="Arial"/>
              </w:rPr>
              <w:t xml:space="preserve"> </w:t>
            </w:r>
            <w:r w:rsidRPr="0031632F">
              <w:rPr>
                <w:rFonts w:ascii="Arial" w:hAnsi="Arial" w:cs="Arial"/>
              </w:rPr>
              <w:t>whiteboards to demonstrate the mistakes Dev made to get the last example incorrect.</w:t>
            </w:r>
          </w:p>
          <w:p w14:paraId="6F61008A" w14:textId="5E386B54" w:rsidR="00E758AE" w:rsidRPr="003E1B24" w:rsidRDefault="007323FA" w:rsidP="00E84610">
            <w:pPr>
              <w:rPr>
                <w:rFonts w:ascii="Arial" w:hAnsi="Arial" w:cs="Arial"/>
              </w:rPr>
            </w:pPr>
            <w:r w:rsidRPr="007323FA">
              <w:rPr>
                <w:rFonts w:ascii="Arial" w:hAnsi="Arial" w:cs="Arial"/>
              </w:rPr>
              <w:t>Use questioning to ensure learners' understanding of the topic.</w:t>
            </w:r>
          </w:p>
        </w:tc>
        <w:tc>
          <w:tcPr>
            <w:tcW w:w="205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31F2BD" w14:textId="77777777" w:rsidR="00CA43C5" w:rsidRPr="00CA43C5" w:rsidRDefault="00CA43C5" w:rsidP="00E84610">
            <w:pPr>
              <w:rPr>
                <w:rFonts w:ascii="Arial" w:hAnsi="Arial" w:cs="Arial"/>
              </w:rPr>
            </w:pPr>
            <w:r w:rsidRPr="00CA43C5">
              <w:rPr>
                <w:rFonts w:ascii="Arial" w:hAnsi="Arial" w:cs="Arial"/>
              </w:rPr>
              <w:t>Slide 23</w:t>
            </w:r>
          </w:p>
          <w:p w14:paraId="1382A674" w14:textId="77777777" w:rsidR="00446115" w:rsidRDefault="00446115" w:rsidP="00E84610">
            <w:pPr>
              <w:rPr>
                <w:rFonts w:ascii="Arial" w:hAnsi="Arial" w:cs="Arial"/>
              </w:rPr>
            </w:pPr>
          </w:p>
          <w:p w14:paraId="5C39E9C4" w14:textId="258FAA3D" w:rsidR="00CA43C5" w:rsidRPr="00CA43C5" w:rsidRDefault="00CA43C5" w:rsidP="00E84610">
            <w:pPr>
              <w:rPr>
                <w:rFonts w:ascii="Arial" w:hAnsi="Arial" w:cs="Arial"/>
              </w:rPr>
            </w:pPr>
            <w:r w:rsidRPr="00CA43C5">
              <w:rPr>
                <w:rFonts w:ascii="Arial" w:hAnsi="Arial" w:cs="Arial"/>
              </w:rPr>
              <w:t>Whiteboards</w:t>
            </w:r>
          </w:p>
          <w:p w14:paraId="024539C1" w14:textId="68E5F60C" w:rsidR="00E758AE" w:rsidRPr="003E1B24" w:rsidRDefault="00CA43C5" w:rsidP="00E846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</w:t>
            </w:r>
            <w:r w:rsidRPr="00CA43C5">
              <w:rPr>
                <w:rFonts w:ascii="Arial" w:hAnsi="Arial" w:cs="Arial"/>
              </w:rPr>
              <w:t xml:space="preserve"> pens</w:t>
            </w:r>
          </w:p>
        </w:tc>
      </w:tr>
      <w:tr w:rsidR="00524A3A" w:rsidRPr="003E1B24" w14:paraId="7189BA49" w14:textId="77777777" w:rsidTr="00706EEE">
        <w:trPr>
          <w:trHeight w:val="689"/>
        </w:trPr>
        <w:tc>
          <w:tcPr>
            <w:tcW w:w="244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F67CF8" w14:textId="71381DB4" w:rsidR="00524A3A" w:rsidRDefault="00800575" w:rsidP="00E84610">
            <w:pPr>
              <w:keepNext/>
              <w:rPr>
                <w:rFonts w:ascii="Arial" w:hAnsi="Arial" w:cs="Arial"/>
              </w:rPr>
            </w:pPr>
            <w:r w:rsidRPr="00B345D3">
              <w:rPr>
                <w:rFonts w:ascii="Arial" w:hAnsi="Arial" w:cs="Arial"/>
              </w:rPr>
              <w:t>Explore</w:t>
            </w:r>
          </w:p>
        </w:tc>
        <w:tc>
          <w:tcPr>
            <w:tcW w:w="2664" w:type="dxa"/>
          </w:tcPr>
          <w:p w14:paraId="08250299" w14:textId="4BBB9C15" w:rsidR="00524A3A" w:rsidRDefault="00AC1E1F" w:rsidP="00E846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</w:t>
            </w:r>
            <w:r w:rsidRPr="00A91362">
              <w:rPr>
                <w:rFonts w:ascii="Arial" w:hAnsi="Arial" w:cs="Arial"/>
              </w:rPr>
              <w:t xml:space="preserve"> </w:t>
            </w:r>
            <w:r w:rsidR="00800575" w:rsidRPr="00A91362">
              <w:rPr>
                <w:rFonts w:ascii="Arial" w:hAnsi="Arial" w:cs="Arial"/>
              </w:rPr>
              <w:t>apply their knowledge of algebra tiles to match and simplify algebraic expressions</w:t>
            </w:r>
          </w:p>
        </w:tc>
        <w:tc>
          <w:tcPr>
            <w:tcW w:w="13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EE16C85" w14:textId="591D2038" w:rsidR="00524A3A" w:rsidRDefault="00800575" w:rsidP="00E846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 </w:t>
            </w:r>
          </w:p>
        </w:tc>
        <w:tc>
          <w:tcPr>
            <w:tcW w:w="547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809E81" w14:textId="2BEBB026" w:rsidR="00800575" w:rsidRPr="002963D0" w:rsidRDefault="00800575" w:rsidP="00800575">
            <w:pPr>
              <w:rPr>
                <w:rFonts w:ascii="Arial" w:hAnsi="Arial" w:cs="Arial"/>
              </w:rPr>
            </w:pPr>
            <w:r w:rsidRPr="002963D0">
              <w:rPr>
                <w:rFonts w:ascii="Arial" w:hAnsi="Arial" w:cs="Arial"/>
              </w:rPr>
              <w:t xml:space="preserve">Tutors will guide </w:t>
            </w:r>
            <w:r>
              <w:rPr>
                <w:rFonts w:ascii="Arial" w:hAnsi="Arial" w:cs="Arial"/>
              </w:rPr>
              <w:t>learner</w:t>
            </w:r>
            <w:r w:rsidRPr="002963D0">
              <w:rPr>
                <w:rFonts w:ascii="Arial" w:hAnsi="Arial" w:cs="Arial"/>
              </w:rPr>
              <w:t>s through a card matching activity in which they will match an algebra tile picture with the expression it represents and its simplified version.</w:t>
            </w:r>
            <w:r>
              <w:rPr>
                <w:rFonts w:ascii="Arial" w:hAnsi="Arial" w:cs="Arial"/>
              </w:rPr>
              <w:t xml:space="preserve"> </w:t>
            </w:r>
            <w:r w:rsidRPr="002963D0">
              <w:rPr>
                <w:rFonts w:ascii="Arial" w:hAnsi="Arial" w:cs="Arial"/>
              </w:rPr>
              <w:t xml:space="preserve">The difficulty of this card sort varies to allow for </w:t>
            </w:r>
            <w:r w:rsidR="00E008D1">
              <w:rPr>
                <w:rFonts w:ascii="Arial" w:hAnsi="Arial" w:cs="Arial"/>
              </w:rPr>
              <w:t>extension</w:t>
            </w:r>
            <w:r w:rsidR="00E008D1" w:rsidRPr="002963D0">
              <w:rPr>
                <w:rFonts w:ascii="Arial" w:hAnsi="Arial" w:cs="Arial"/>
              </w:rPr>
              <w:t xml:space="preserve"> </w:t>
            </w:r>
            <w:r w:rsidRPr="002963D0">
              <w:rPr>
                <w:rFonts w:ascii="Arial" w:hAnsi="Arial" w:cs="Arial"/>
              </w:rPr>
              <w:t>and challenge.</w:t>
            </w:r>
          </w:p>
          <w:p w14:paraId="7B4DB19F" w14:textId="77777777" w:rsidR="00800575" w:rsidRPr="002963D0" w:rsidRDefault="00800575" w:rsidP="00800575">
            <w:pPr>
              <w:rPr>
                <w:rFonts w:ascii="Arial" w:hAnsi="Arial" w:cs="Arial"/>
              </w:rPr>
            </w:pPr>
          </w:p>
          <w:p w14:paraId="790CE1FC" w14:textId="6EA41D24" w:rsidR="00524A3A" w:rsidRPr="0031632F" w:rsidRDefault="00800575" w:rsidP="00800575">
            <w:pPr>
              <w:rPr>
                <w:rFonts w:ascii="Arial" w:hAnsi="Arial" w:cs="Arial"/>
              </w:rPr>
            </w:pPr>
            <w:r w:rsidRPr="002963D0">
              <w:rPr>
                <w:rFonts w:ascii="Arial" w:hAnsi="Arial" w:cs="Arial"/>
              </w:rPr>
              <w:t>Guidance notes and an answer scheme are available.</w:t>
            </w:r>
          </w:p>
        </w:tc>
        <w:tc>
          <w:tcPr>
            <w:tcW w:w="205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EA17E4" w14:textId="766C4B70" w:rsidR="00E0634A" w:rsidRPr="00741B58" w:rsidRDefault="00E0634A" w:rsidP="00E0634A">
            <w:pPr>
              <w:rPr>
                <w:rFonts w:ascii="Arial" w:hAnsi="Arial" w:cs="Arial"/>
              </w:rPr>
            </w:pPr>
            <w:r w:rsidRPr="00741B58">
              <w:rPr>
                <w:rFonts w:ascii="Arial" w:hAnsi="Arial" w:cs="Arial"/>
              </w:rPr>
              <w:t>Slide</w:t>
            </w:r>
            <w:r w:rsidR="00446115">
              <w:rPr>
                <w:rFonts w:ascii="Arial" w:hAnsi="Arial" w:cs="Arial"/>
              </w:rPr>
              <w:t>s</w:t>
            </w:r>
            <w:r w:rsidRPr="00741B58">
              <w:rPr>
                <w:rFonts w:ascii="Arial" w:hAnsi="Arial" w:cs="Arial"/>
              </w:rPr>
              <w:t xml:space="preserve"> 24</w:t>
            </w:r>
            <w:r w:rsidRPr="00054AEA">
              <w:rPr>
                <w:rFonts w:ascii="Arial" w:hAnsi="Arial" w:cs="Arial"/>
              </w:rPr>
              <w:t>–</w:t>
            </w:r>
            <w:r w:rsidRPr="00741B58">
              <w:rPr>
                <w:rFonts w:ascii="Arial" w:hAnsi="Arial" w:cs="Arial"/>
              </w:rPr>
              <w:t>26</w:t>
            </w:r>
          </w:p>
          <w:p w14:paraId="60A3637D" w14:textId="77777777" w:rsidR="00E0634A" w:rsidRPr="00741B58" w:rsidRDefault="00E0634A" w:rsidP="00E0634A">
            <w:pPr>
              <w:rPr>
                <w:rFonts w:ascii="Arial" w:hAnsi="Arial" w:cs="Arial"/>
              </w:rPr>
            </w:pPr>
          </w:p>
          <w:p w14:paraId="38CDF8BE" w14:textId="4D69F9D5" w:rsidR="00524A3A" w:rsidRDefault="00E0634A" w:rsidP="00E0634A">
            <w:pPr>
              <w:rPr>
                <w:rFonts w:ascii="Arial" w:hAnsi="Arial" w:cs="Arial"/>
              </w:rPr>
            </w:pPr>
            <w:r w:rsidRPr="00741B58">
              <w:rPr>
                <w:rFonts w:ascii="Arial" w:hAnsi="Arial" w:cs="Arial"/>
              </w:rPr>
              <w:t>Card sort (cards are cut up ahead of time)</w:t>
            </w:r>
          </w:p>
          <w:p w14:paraId="0FB52067" w14:textId="77777777" w:rsidR="00446115" w:rsidRDefault="00446115" w:rsidP="00E0634A">
            <w:pPr>
              <w:rPr>
                <w:rFonts w:ascii="Arial" w:hAnsi="Arial" w:cs="Arial"/>
              </w:rPr>
            </w:pPr>
          </w:p>
          <w:p w14:paraId="40AD7702" w14:textId="77777777" w:rsidR="00446115" w:rsidRDefault="00446115" w:rsidP="00E06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Guidance notes</w:t>
            </w:r>
          </w:p>
          <w:p w14:paraId="693D5642" w14:textId="77777777" w:rsidR="00446115" w:rsidRDefault="00446115" w:rsidP="00E0634A">
            <w:pPr>
              <w:rPr>
                <w:rFonts w:ascii="Arial" w:hAnsi="Arial" w:cs="Arial"/>
              </w:rPr>
            </w:pPr>
          </w:p>
          <w:p w14:paraId="7E467F2C" w14:textId="1EB55889" w:rsidR="00446115" w:rsidRPr="00CA43C5" w:rsidRDefault="00446115" w:rsidP="00E06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Answer </w:t>
            </w:r>
            <w:r w:rsidR="0050714A">
              <w:rPr>
                <w:rFonts w:ascii="Arial" w:hAnsi="Arial" w:cs="Arial"/>
              </w:rPr>
              <w:t>scheme</w:t>
            </w:r>
          </w:p>
        </w:tc>
      </w:tr>
      <w:tr w:rsidR="00524A3A" w:rsidRPr="003E1B24" w14:paraId="5531A6C0" w14:textId="77777777" w:rsidTr="00706EEE">
        <w:trPr>
          <w:trHeight w:val="689"/>
        </w:trPr>
        <w:tc>
          <w:tcPr>
            <w:tcW w:w="244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A5E4F6" w14:textId="6B650548" w:rsidR="00524A3A" w:rsidRDefault="00800575" w:rsidP="00E84610">
            <w:pPr>
              <w:keepNext/>
              <w:rPr>
                <w:rFonts w:ascii="Arial" w:hAnsi="Arial" w:cs="Arial"/>
              </w:rPr>
            </w:pPr>
            <w:r w:rsidRPr="00BA62FF">
              <w:rPr>
                <w:rFonts w:ascii="Arial" w:hAnsi="Arial" w:cs="Arial"/>
              </w:rPr>
              <w:t>Exam questions</w:t>
            </w:r>
          </w:p>
        </w:tc>
        <w:tc>
          <w:tcPr>
            <w:tcW w:w="2664" w:type="dxa"/>
          </w:tcPr>
          <w:p w14:paraId="574DA31B" w14:textId="0BD15D60" w:rsidR="00524A3A" w:rsidRDefault="00800575" w:rsidP="00E846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</w:t>
            </w:r>
            <w:r w:rsidRPr="00C61258">
              <w:rPr>
                <w:rFonts w:ascii="Arial" w:hAnsi="Arial" w:cs="Arial"/>
              </w:rPr>
              <w:t>s</w:t>
            </w:r>
            <w:r w:rsidR="00854470">
              <w:rPr>
                <w:rFonts w:ascii="Arial" w:hAnsi="Arial" w:cs="Arial"/>
              </w:rPr>
              <w:t xml:space="preserve"> to</w:t>
            </w:r>
            <w:r w:rsidRPr="00C61258">
              <w:rPr>
                <w:rFonts w:ascii="Arial" w:hAnsi="Arial" w:cs="Arial"/>
              </w:rPr>
              <w:t xml:space="preserve"> check and consolidate their understanding by answering exam questions</w:t>
            </w:r>
          </w:p>
        </w:tc>
        <w:tc>
          <w:tcPr>
            <w:tcW w:w="13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7738AB" w14:textId="75A23306" w:rsidR="001778C2" w:rsidRPr="001778C2" w:rsidRDefault="00800575" w:rsidP="00177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47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771CD9" w14:textId="79F7EEDC" w:rsidR="00800575" w:rsidRPr="00953DAD" w:rsidRDefault="00800575" w:rsidP="00800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</w:t>
            </w:r>
            <w:r w:rsidRPr="00953DAD">
              <w:rPr>
                <w:rFonts w:ascii="Arial" w:hAnsi="Arial" w:cs="Arial"/>
              </w:rPr>
              <w:t>s work individually to answer one, two or three exam questions (which are varied in difficulty)</w:t>
            </w:r>
            <w:r w:rsidR="00B50EDB">
              <w:rPr>
                <w:rFonts w:ascii="Arial" w:hAnsi="Arial" w:cs="Arial"/>
              </w:rPr>
              <w:t>.</w:t>
            </w:r>
            <w:r w:rsidR="00723884">
              <w:rPr>
                <w:rFonts w:ascii="Arial" w:hAnsi="Arial" w:cs="Arial"/>
              </w:rPr>
              <w:t xml:space="preserve"> This is</w:t>
            </w:r>
            <w:r w:rsidRPr="00953DAD">
              <w:rPr>
                <w:rFonts w:ascii="Arial" w:hAnsi="Arial" w:cs="Arial"/>
              </w:rPr>
              <w:t xml:space="preserve"> followed by class feedback.</w:t>
            </w:r>
          </w:p>
          <w:p w14:paraId="70C5ED9B" w14:textId="699AB1B5" w:rsidR="00524A3A" w:rsidRPr="0031632F" w:rsidRDefault="00800575" w:rsidP="00800575">
            <w:pPr>
              <w:rPr>
                <w:rFonts w:ascii="Arial" w:hAnsi="Arial" w:cs="Arial"/>
              </w:rPr>
            </w:pPr>
            <w:r w:rsidRPr="00953DAD">
              <w:rPr>
                <w:rFonts w:ascii="Arial" w:hAnsi="Arial" w:cs="Arial"/>
              </w:rPr>
              <w:t>Guidance notes and an answer scheme are available.</w:t>
            </w:r>
          </w:p>
        </w:tc>
        <w:tc>
          <w:tcPr>
            <w:tcW w:w="205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A23690" w14:textId="38F7807B" w:rsidR="00446115" w:rsidRDefault="00446115" w:rsidP="007B4B2E">
            <w:pPr>
              <w:rPr>
                <w:rFonts w:ascii="Arial" w:hAnsi="Arial" w:cs="Arial"/>
              </w:rPr>
            </w:pPr>
            <w:r w:rsidRPr="00220F9A">
              <w:rPr>
                <w:rFonts w:ascii="Arial" w:hAnsi="Arial" w:cs="Arial"/>
              </w:rPr>
              <w:t>Slides 27</w:t>
            </w:r>
            <w:r w:rsidRPr="00054AEA">
              <w:rPr>
                <w:rFonts w:ascii="Arial" w:hAnsi="Arial" w:cs="Arial"/>
              </w:rPr>
              <w:t>–</w:t>
            </w:r>
            <w:r w:rsidR="006913EF">
              <w:rPr>
                <w:rFonts w:ascii="Arial" w:hAnsi="Arial" w:cs="Arial"/>
              </w:rPr>
              <w:t>31</w:t>
            </w:r>
          </w:p>
          <w:p w14:paraId="59368B32" w14:textId="77777777" w:rsidR="00446115" w:rsidRDefault="00446115" w:rsidP="007B4B2E">
            <w:pPr>
              <w:rPr>
                <w:rFonts w:ascii="Arial" w:hAnsi="Arial" w:cs="Arial"/>
              </w:rPr>
            </w:pPr>
          </w:p>
          <w:p w14:paraId="10F3E0A9" w14:textId="248FE57E" w:rsidR="007B4B2E" w:rsidRPr="00220F9A" w:rsidRDefault="0050714A" w:rsidP="007B4B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 questions handout</w:t>
            </w:r>
          </w:p>
          <w:p w14:paraId="74394C51" w14:textId="119C843D" w:rsidR="00524A3A" w:rsidRPr="00CA43C5" w:rsidRDefault="00524A3A" w:rsidP="007B4B2E">
            <w:pPr>
              <w:rPr>
                <w:rFonts w:ascii="Arial" w:hAnsi="Arial" w:cs="Arial"/>
              </w:rPr>
            </w:pPr>
          </w:p>
        </w:tc>
      </w:tr>
      <w:tr w:rsidR="00524A3A" w:rsidRPr="003E1B24" w14:paraId="06BEDB19" w14:textId="77777777" w:rsidTr="00706EEE">
        <w:trPr>
          <w:trHeight w:val="689"/>
        </w:trPr>
        <w:tc>
          <w:tcPr>
            <w:tcW w:w="244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FAFAECA" w14:textId="49BDCBB8" w:rsidR="00524A3A" w:rsidRDefault="00800575" w:rsidP="00E84610">
            <w:pPr>
              <w:keepNext/>
              <w:rPr>
                <w:rFonts w:ascii="Arial" w:hAnsi="Arial" w:cs="Arial"/>
              </w:rPr>
            </w:pPr>
            <w:r w:rsidRPr="00277FAF">
              <w:rPr>
                <w:rFonts w:ascii="Arial" w:hAnsi="Arial" w:cs="Arial"/>
              </w:rPr>
              <w:t>Lesson closure</w:t>
            </w:r>
          </w:p>
        </w:tc>
        <w:tc>
          <w:tcPr>
            <w:tcW w:w="2664" w:type="dxa"/>
          </w:tcPr>
          <w:p w14:paraId="71D16D32" w14:textId="7AE30901" w:rsidR="00524A3A" w:rsidRDefault="00800575" w:rsidP="00E84610">
            <w:pPr>
              <w:rPr>
                <w:rFonts w:ascii="Arial" w:hAnsi="Arial" w:cs="Arial"/>
              </w:rPr>
            </w:pPr>
            <w:r w:rsidRPr="00E50144">
              <w:rPr>
                <w:rFonts w:ascii="Arial" w:hAnsi="Arial" w:cs="Arial"/>
              </w:rPr>
              <w:t>To review lesson objectives and recap key learning points.</w:t>
            </w:r>
          </w:p>
        </w:tc>
        <w:tc>
          <w:tcPr>
            <w:tcW w:w="130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571400" w14:textId="3C89D7A0" w:rsidR="00524A3A" w:rsidRDefault="00800575" w:rsidP="00E846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47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A6E8CA" w14:textId="2A6DFBFB" w:rsidR="00524A3A" w:rsidRPr="0031632F" w:rsidRDefault="00800575" w:rsidP="00E84610">
            <w:pPr>
              <w:rPr>
                <w:rFonts w:ascii="Arial" w:hAnsi="Arial" w:cs="Arial"/>
              </w:rPr>
            </w:pPr>
            <w:r w:rsidRPr="009753D4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tutor</w:t>
            </w:r>
            <w:r w:rsidRPr="009753D4">
              <w:rPr>
                <w:rFonts w:ascii="Arial" w:hAnsi="Arial" w:cs="Arial"/>
              </w:rPr>
              <w:t xml:space="preserve"> should </w:t>
            </w:r>
            <w:r w:rsidR="00E97016">
              <w:rPr>
                <w:rFonts w:ascii="Arial" w:hAnsi="Arial" w:cs="Arial"/>
              </w:rPr>
              <w:t>end</w:t>
            </w:r>
            <w:r w:rsidR="00E97016" w:rsidRPr="009753D4">
              <w:rPr>
                <w:rFonts w:ascii="Arial" w:hAnsi="Arial" w:cs="Arial"/>
              </w:rPr>
              <w:t xml:space="preserve"> </w:t>
            </w:r>
            <w:r w:rsidRPr="009753D4">
              <w:rPr>
                <w:rFonts w:ascii="Arial" w:hAnsi="Arial" w:cs="Arial"/>
              </w:rPr>
              <w:t>the lesson by looking at the objectives and recapping the key learning points</w:t>
            </w:r>
            <w:r w:rsidR="00E97016" w:rsidRPr="009753D4">
              <w:rPr>
                <w:rFonts w:ascii="Arial" w:hAnsi="Arial" w:cs="Arial"/>
              </w:rPr>
              <w:t xml:space="preserve"> with the class</w:t>
            </w:r>
            <w:r w:rsidRPr="009753D4">
              <w:rPr>
                <w:rFonts w:ascii="Arial" w:hAnsi="Arial" w:cs="Arial"/>
              </w:rPr>
              <w:t>.</w:t>
            </w:r>
          </w:p>
        </w:tc>
        <w:tc>
          <w:tcPr>
            <w:tcW w:w="205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3D6E58" w14:textId="7876BA50" w:rsidR="00524A3A" w:rsidRPr="00CA43C5" w:rsidRDefault="00446115" w:rsidP="00E846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Slide </w:t>
            </w:r>
            <w:r w:rsidR="006913EF">
              <w:rPr>
                <w:rFonts w:ascii="Arial" w:hAnsi="Arial" w:cs="Arial"/>
              </w:rPr>
              <w:t>32</w:t>
            </w:r>
          </w:p>
        </w:tc>
      </w:tr>
      <w:bookmarkEnd w:id="0"/>
    </w:tbl>
    <w:p w14:paraId="3D10AEB7" w14:textId="77777777" w:rsidR="00E758AE" w:rsidRDefault="00E758AE" w:rsidP="00727502"/>
    <w:sectPr w:rsidR="00E758AE" w:rsidSect="00706EEE">
      <w:pgSz w:w="16838" w:h="11906" w:orient="landscape"/>
      <w:pgMar w:top="1440" w:right="1440" w:bottom="3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9D2D7" w14:textId="77777777" w:rsidR="00654A51" w:rsidRDefault="00654A51" w:rsidP="00E758AE">
      <w:r>
        <w:separator/>
      </w:r>
    </w:p>
  </w:endnote>
  <w:endnote w:type="continuationSeparator" w:id="0">
    <w:p w14:paraId="22C07FCE" w14:textId="77777777" w:rsidR="00654A51" w:rsidRDefault="00654A51" w:rsidP="00E7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BEA05" w14:textId="0DFA1FEA" w:rsidR="00E758AE" w:rsidRPr="00DF10EF" w:rsidRDefault="00917A7F" w:rsidP="00917A7F">
    <w:pPr>
      <w:rPr>
        <w:rFonts w:ascii="Arial" w:eastAsia="Times New Roman" w:hAnsi="Arial" w:cs="Arial"/>
        <w:i/>
        <w:iCs/>
        <w:color w:val="000000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COMMENTS 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930B85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2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0660" w14:textId="595209A0" w:rsidR="008B704D" w:rsidRPr="00DF10EF" w:rsidRDefault="00917A7F" w:rsidP="00917A7F">
    <w:pPr>
      <w:rPr>
        <w:rFonts w:ascii="Arial" w:eastAsia="Times New Roman" w:hAnsi="Arial" w:cs="Arial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DOCPROPERTY  Comments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930B85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="008B704D"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\* Arabic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1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A1F18" w14:textId="77777777" w:rsidR="00654A51" w:rsidRDefault="00654A51" w:rsidP="00E758AE">
      <w:r>
        <w:separator/>
      </w:r>
    </w:p>
  </w:footnote>
  <w:footnote w:type="continuationSeparator" w:id="0">
    <w:p w14:paraId="3FEDDE6C" w14:textId="77777777" w:rsidR="00654A51" w:rsidRDefault="00654A51" w:rsidP="00E75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B0A17" w14:textId="13F82C0A" w:rsidR="00E758AE" w:rsidRPr="00930B85" w:rsidRDefault="00E758AE" w:rsidP="00930B85">
    <w:pPr>
      <w:pStyle w:val="Header"/>
      <w:tabs>
        <w:tab w:val="clear" w:pos="4513"/>
        <w:tab w:val="clear" w:pos="9026"/>
        <w:tab w:val="left" w:pos="960"/>
      </w:tabs>
      <w:rPr>
        <w:b/>
        <w:bCs/>
        <w:color w:val="000000" w:themeColor="text1"/>
        <w:highlight w:val="yellow"/>
      </w:rPr>
    </w:pPr>
    <w:r w:rsidRPr="003F14E5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467840CD" wp14:editId="2D4DE1CA">
          <wp:simplePos x="0" y="0"/>
          <wp:positionH relativeFrom="rightMargin">
            <wp:posOffset>-1371600</wp:posOffset>
          </wp:positionH>
          <wp:positionV relativeFrom="paragraph">
            <wp:posOffset>-399415</wp:posOffset>
          </wp:positionV>
          <wp:extent cx="2066400" cy="936000"/>
          <wp:effectExtent l="0" t="0" r="0" b="0"/>
          <wp:wrapNone/>
          <wp:docPr id="40" name="Picture 4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0958"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41B68086" wp14:editId="78AD8DDC">
          <wp:simplePos x="0" y="0"/>
          <wp:positionH relativeFrom="column">
            <wp:posOffset>-191135</wp:posOffset>
          </wp:positionH>
          <wp:positionV relativeFrom="paragraph">
            <wp:posOffset>-60960</wp:posOffset>
          </wp:positionV>
          <wp:extent cx="1861200" cy="306000"/>
          <wp:effectExtent l="0" t="0" r="5715" b="0"/>
          <wp:wrapNone/>
          <wp:docPr id="1" name="Picture 1" descr="A picture containing text, plate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plate, tableware, dishwar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14E5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43C8E837" wp14:editId="1371E875">
          <wp:simplePos x="0" y="0"/>
          <wp:positionH relativeFrom="column">
            <wp:posOffset>6927982</wp:posOffset>
          </wp:positionH>
          <wp:positionV relativeFrom="paragraph">
            <wp:posOffset>-260350</wp:posOffset>
          </wp:positionV>
          <wp:extent cx="2065867" cy="936198"/>
          <wp:effectExtent l="0" t="0" r="0" b="0"/>
          <wp:wrapNone/>
          <wp:docPr id="42" name="Picture 4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67" cy="93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0B85">
      <w:rPr>
        <w:b/>
        <w:bCs/>
        <w:noProof/>
        <w:color w:val="000000" w:themeColor="text1"/>
      </w:rPr>
      <w:drawing>
        <wp:anchor distT="0" distB="0" distL="114300" distR="114300" simplePos="0" relativeHeight="251667456" behindDoc="0" locked="0" layoutInCell="1" allowOverlap="1" wp14:anchorId="6F75A843" wp14:editId="32BE4A4F">
          <wp:simplePos x="0" y="0"/>
          <wp:positionH relativeFrom="column">
            <wp:posOffset>2502535</wp:posOffset>
          </wp:positionH>
          <wp:positionV relativeFrom="paragraph">
            <wp:posOffset>-201930</wp:posOffset>
          </wp:positionV>
          <wp:extent cx="1504800" cy="565200"/>
          <wp:effectExtent l="0" t="0" r="635" b="6350"/>
          <wp:wrapTopAndBottom/>
          <wp:docPr id="2" name="Picture 2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8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A2655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674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AE"/>
    <w:rsid w:val="00034A30"/>
    <w:rsid w:val="00053A5B"/>
    <w:rsid w:val="00054AEA"/>
    <w:rsid w:val="000A0760"/>
    <w:rsid w:val="000D2A31"/>
    <w:rsid w:val="000D70CA"/>
    <w:rsid w:val="00101F16"/>
    <w:rsid w:val="0010702A"/>
    <w:rsid w:val="0011337E"/>
    <w:rsid w:val="00133B36"/>
    <w:rsid w:val="001778C2"/>
    <w:rsid w:val="001B7BBC"/>
    <w:rsid w:val="001C0E76"/>
    <w:rsid w:val="001E44B9"/>
    <w:rsid w:val="0020247B"/>
    <w:rsid w:val="00206349"/>
    <w:rsid w:val="00220F9A"/>
    <w:rsid w:val="00221B44"/>
    <w:rsid w:val="0023038F"/>
    <w:rsid w:val="00237A61"/>
    <w:rsid w:val="002763DE"/>
    <w:rsid w:val="00277FAF"/>
    <w:rsid w:val="002963D0"/>
    <w:rsid w:val="002A5B92"/>
    <w:rsid w:val="002F678F"/>
    <w:rsid w:val="0031632F"/>
    <w:rsid w:val="003307C2"/>
    <w:rsid w:val="00351C40"/>
    <w:rsid w:val="003542C9"/>
    <w:rsid w:val="00362649"/>
    <w:rsid w:val="00384CBD"/>
    <w:rsid w:val="003A0E8C"/>
    <w:rsid w:val="003A3581"/>
    <w:rsid w:val="003A4976"/>
    <w:rsid w:val="00404F9A"/>
    <w:rsid w:val="00410E09"/>
    <w:rsid w:val="00446115"/>
    <w:rsid w:val="00475540"/>
    <w:rsid w:val="004B4D89"/>
    <w:rsid w:val="004E065F"/>
    <w:rsid w:val="0050714A"/>
    <w:rsid w:val="00522F46"/>
    <w:rsid w:val="00524A3A"/>
    <w:rsid w:val="00562882"/>
    <w:rsid w:val="005748A6"/>
    <w:rsid w:val="005B2B1D"/>
    <w:rsid w:val="0062625D"/>
    <w:rsid w:val="00654A51"/>
    <w:rsid w:val="0067382F"/>
    <w:rsid w:val="006744CC"/>
    <w:rsid w:val="006913EF"/>
    <w:rsid w:val="006A60ED"/>
    <w:rsid w:val="006E1976"/>
    <w:rsid w:val="00706EEE"/>
    <w:rsid w:val="00723884"/>
    <w:rsid w:val="00727502"/>
    <w:rsid w:val="007323FA"/>
    <w:rsid w:val="00741B58"/>
    <w:rsid w:val="00750149"/>
    <w:rsid w:val="00783B89"/>
    <w:rsid w:val="00791CD1"/>
    <w:rsid w:val="007942DC"/>
    <w:rsid w:val="00795E18"/>
    <w:rsid w:val="007A3480"/>
    <w:rsid w:val="007A7877"/>
    <w:rsid w:val="007B4B2E"/>
    <w:rsid w:val="007C5674"/>
    <w:rsid w:val="00800575"/>
    <w:rsid w:val="00805220"/>
    <w:rsid w:val="00820D19"/>
    <w:rsid w:val="00854470"/>
    <w:rsid w:val="00875E70"/>
    <w:rsid w:val="00880958"/>
    <w:rsid w:val="008A226C"/>
    <w:rsid w:val="008A3019"/>
    <w:rsid w:val="008B704D"/>
    <w:rsid w:val="008C1373"/>
    <w:rsid w:val="008D2F97"/>
    <w:rsid w:val="008F3AC9"/>
    <w:rsid w:val="0091210D"/>
    <w:rsid w:val="009134CF"/>
    <w:rsid w:val="00917372"/>
    <w:rsid w:val="00917A7F"/>
    <w:rsid w:val="00923276"/>
    <w:rsid w:val="00930B85"/>
    <w:rsid w:val="0093452F"/>
    <w:rsid w:val="00953DAD"/>
    <w:rsid w:val="00963F9A"/>
    <w:rsid w:val="009753D4"/>
    <w:rsid w:val="0098658A"/>
    <w:rsid w:val="009A2883"/>
    <w:rsid w:val="009B69BA"/>
    <w:rsid w:val="00A02C90"/>
    <w:rsid w:val="00A064E8"/>
    <w:rsid w:val="00A12BB0"/>
    <w:rsid w:val="00A1519F"/>
    <w:rsid w:val="00A41E3C"/>
    <w:rsid w:val="00A460E8"/>
    <w:rsid w:val="00A519FD"/>
    <w:rsid w:val="00A52B45"/>
    <w:rsid w:val="00A71482"/>
    <w:rsid w:val="00A91362"/>
    <w:rsid w:val="00A96A7F"/>
    <w:rsid w:val="00AC1C72"/>
    <w:rsid w:val="00AC1E1F"/>
    <w:rsid w:val="00B345D3"/>
    <w:rsid w:val="00B4027F"/>
    <w:rsid w:val="00B50EDB"/>
    <w:rsid w:val="00B635FE"/>
    <w:rsid w:val="00B848B4"/>
    <w:rsid w:val="00BA62FF"/>
    <w:rsid w:val="00BB1EF2"/>
    <w:rsid w:val="00BD3A51"/>
    <w:rsid w:val="00C139D2"/>
    <w:rsid w:val="00C16920"/>
    <w:rsid w:val="00C61258"/>
    <w:rsid w:val="00C6588F"/>
    <w:rsid w:val="00C65A36"/>
    <w:rsid w:val="00C96D98"/>
    <w:rsid w:val="00CA43C5"/>
    <w:rsid w:val="00CB1B8B"/>
    <w:rsid w:val="00CC317B"/>
    <w:rsid w:val="00D375B0"/>
    <w:rsid w:val="00D477CF"/>
    <w:rsid w:val="00D73C61"/>
    <w:rsid w:val="00D85F4D"/>
    <w:rsid w:val="00DE4CB4"/>
    <w:rsid w:val="00DF10EF"/>
    <w:rsid w:val="00E008D1"/>
    <w:rsid w:val="00E0634A"/>
    <w:rsid w:val="00E25898"/>
    <w:rsid w:val="00E50144"/>
    <w:rsid w:val="00E53A8D"/>
    <w:rsid w:val="00E756E9"/>
    <w:rsid w:val="00E758AE"/>
    <w:rsid w:val="00E77F75"/>
    <w:rsid w:val="00E83FAC"/>
    <w:rsid w:val="00E84610"/>
    <w:rsid w:val="00E97016"/>
    <w:rsid w:val="00EA06D1"/>
    <w:rsid w:val="00EA0D7A"/>
    <w:rsid w:val="00EB1D42"/>
    <w:rsid w:val="00EB563F"/>
    <w:rsid w:val="00EC05B7"/>
    <w:rsid w:val="00F41D19"/>
    <w:rsid w:val="00F67B1B"/>
    <w:rsid w:val="00FC2607"/>
    <w:rsid w:val="00FE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64702"/>
  <w15:chartTrackingRefBased/>
  <w15:docId w15:val="{FB9C2140-27E9-41CE-961B-5144D0D4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8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8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Spacing"/>
    <w:link w:val="TitleChar"/>
    <w:uiPriority w:val="10"/>
    <w:qFormat/>
    <w:rsid w:val="00E758AE"/>
    <w:pPr>
      <w:spacing w:after="0" w:line="360" w:lineRule="auto"/>
      <w:contextualSpacing/>
      <w:jc w:val="center"/>
    </w:pPr>
    <w:rPr>
      <w:rFonts w:ascii="Arial" w:eastAsiaTheme="majorEastAsia" w:hAnsi="Arial" w:cs="Times New Roman (Headings CS)"/>
      <w:b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8AE"/>
    <w:rPr>
      <w:rFonts w:ascii="Arial" w:eastAsiaTheme="majorEastAsia" w:hAnsi="Arial" w:cs="Times New Roman (Headings CS)"/>
      <w:b/>
      <w:kern w:val="28"/>
      <w:sz w:val="72"/>
      <w:szCs w:val="56"/>
    </w:rPr>
  </w:style>
  <w:style w:type="paragraph" w:styleId="ListParagraph">
    <w:name w:val="List Paragraph"/>
    <w:basedOn w:val="Normal"/>
    <w:uiPriority w:val="34"/>
    <w:qFormat/>
    <w:rsid w:val="00E758AE"/>
    <w:pPr>
      <w:spacing w:after="120"/>
      <w:ind w:left="720"/>
      <w:contextualSpacing/>
    </w:pPr>
    <w:rPr>
      <w:rFonts w:ascii="Arial" w:hAnsi="Arial" w:cs="Arial"/>
    </w:rPr>
  </w:style>
  <w:style w:type="paragraph" w:customStyle="1" w:styleId="Centrelesresourcesheading">
    <w:name w:val="Centre les resources_heading"/>
    <w:basedOn w:val="Heading1"/>
    <w:link w:val="CentrelesresourcesheadingChar"/>
    <w:qFormat/>
    <w:rsid w:val="00E758AE"/>
    <w:pPr>
      <w:pBdr>
        <w:bottom w:val="single" w:sz="4" w:space="1" w:color="4472C4" w:themeColor="accent1"/>
      </w:pBdr>
      <w:tabs>
        <w:tab w:val="left" w:pos="454"/>
        <w:tab w:val="left" w:pos="567"/>
      </w:tabs>
      <w:spacing w:before="360" w:after="120"/>
    </w:pPr>
    <w:rPr>
      <w:rFonts w:ascii="Arial" w:hAnsi="Arial" w:cs="Arial"/>
      <w:b/>
      <w:bCs/>
      <w:color w:val="4472C4" w:themeColor="accent1"/>
      <w:sz w:val="36"/>
      <w:szCs w:val="48"/>
    </w:rPr>
  </w:style>
  <w:style w:type="character" w:customStyle="1" w:styleId="CentrelesresourcesheadingChar">
    <w:name w:val="Centre les resources_heading Char"/>
    <w:basedOn w:val="Heading1Char"/>
    <w:link w:val="Centrelesresourcesheading"/>
    <w:rsid w:val="00E758AE"/>
    <w:rPr>
      <w:rFonts w:ascii="Arial" w:eastAsiaTheme="majorEastAsia" w:hAnsi="Arial" w:cs="Arial"/>
      <w:b/>
      <w:bCs/>
      <w:color w:val="4472C4" w:themeColor="accent1"/>
      <w:sz w:val="36"/>
      <w:szCs w:val="48"/>
    </w:rPr>
  </w:style>
  <w:style w:type="paragraph" w:styleId="NoSpacing">
    <w:name w:val="No Spacing"/>
    <w:uiPriority w:val="1"/>
    <w:qFormat/>
    <w:rsid w:val="00E758AE"/>
    <w:pPr>
      <w:spacing w:after="0" w:line="240" w:lineRule="auto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5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8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8AE"/>
    <w:rPr>
      <w:sz w:val="24"/>
      <w:szCs w:val="24"/>
    </w:rPr>
  </w:style>
  <w:style w:type="table" w:styleId="TableGrid">
    <w:name w:val="Table Grid"/>
    <w:basedOn w:val="TableNormal"/>
    <w:uiPriority w:val="39"/>
    <w:rsid w:val="00E758A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qFormat/>
    <w:rsid w:val="00E758AE"/>
    <w:pPr>
      <w:spacing w:after="120"/>
    </w:pPr>
    <w:rPr>
      <w:rFonts w:ascii="Arial" w:hAnsi="Arial" w:cs="Arial"/>
      <w:b/>
    </w:rPr>
  </w:style>
  <w:style w:type="character" w:styleId="Hyperlink">
    <w:name w:val="Hyperlink"/>
    <w:basedOn w:val="DefaultParagraphFont"/>
    <w:uiPriority w:val="99"/>
    <w:semiHidden/>
    <w:unhideWhenUsed/>
    <w:rsid w:val="008B704D"/>
    <w:rPr>
      <w:color w:val="0000FF"/>
      <w:u w:val="single"/>
    </w:rPr>
  </w:style>
  <w:style w:type="paragraph" w:styleId="Revision">
    <w:name w:val="Revision"/>
    <w:hidden/>
    <w:uiPriority w:val="99"/>
    <w:semiHidden/>
    <w:rsid w:val="00795E18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1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33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3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A5EAA7B92BF643A9DF7FB42895D1F6" ma:contentTypeVersion="18" ma:contentTypeDescription="Create a new document." ma:contentTypeScope="" ma:versionID="c62f68ab48f709daf7a1cf300eba7c75">
  <xsd:schema xmlns:xsd="http://www.w3.org/2001/XMLSchema" xmlns:xs="http://www.w3.org/2001/XMLSchema" xmlns:p="http://schemas.microsoft.com/office/2006/metadata/properties" xmlns:ns2="d8465555-14fc-4b2a-bc04-d86be66f091c" xmlns:ns3="24ec57ad-4400-4e6b-b0ee-7b1e20d69afc" targetNamespace="http://schemas.microsoft.com/office/2006/metadata/properties" ma:root="true" ma:fieldsID="de1bd6db52eb86d31f395a493fb595d2" ns2:_="" ns3:_="">
    <xsd:import namespace="d8465555-14fc-4b2a-bc04-d86be66f091c"/>
    <xsd:import namespace="24ec57ad-4400-4e6b-b0ee-7b1e20d69a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65555-14fc-4b2a-bc04-d86be66f09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c57ad-4400-4e6b-b0ee-7b1e20d69a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742d19-9655-4749-864c-21a7180a672d}" ma:internalName="TaxCatchAll" ma:showField="CatchAllData" ma:web="24ec57ad-4400-4e6b-b0ee-7b1e20d69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ec57ad-4400-4e6b-b0ee-7b1e20d69afc" xsi:nil="true"/>
    <lcf76f155ced4ddcb4097134ff3c332f xmlns="d8465555-14fc-4b2a-bc04-d86be66f09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1D8DA7-6A5B-48AC-BFC6-631C2EC04D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97820E-FC55-4ED2-95DE-69797BA41E29}"/>
</file>

<file path=customXml/itemProps3.xml><?xml version="1.0" encoding="utf-8"?>
<ds:datastoreItem xmlns:ds="http://schemas.openxmlformats.org/officeDocument/2006/customXml" ds:itemID="{DAEF5E5E-D96E-46C3-A04B-6D43BB311AF5}"/>
</file>

<file path=customXml/itemProps4.xml><?xml version="1.0" encoding="utf-8"?>
<ds:datastoreItem xmlns:ds="http://schemas.openxmlformats.org/officeDocument/2006/customXml" ds:itemID="{5B50F61C-B23F-439C-B2B2-953669DD5A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 Gilmutdinova</dc:creator>
  <cp:keywords/>
  <dc:description/>
  <cp:lastModifiedBy>Chess Law</cp:lastModifiedBy>
  <cp:revision>125</cp:revision>
  <cp:lastPrinted>2023-03-20T13:23:00Z</cp:lastPrinted>
  <dcterms:created xsi:type="dcterms:W3CDTF">2022-12-15T16:39:00Z</dcterms:created>
  <dcterms:modified xsi:type="dcterms:W3CDTF">2023-03-20T13:25:00Z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0x010100E1A5EAA7B92BF643A9DF7FB42895D1F6</vt:lpwstr>
  </property>
</Properties>
</file>