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33CD4C0" w14:textId="31BC370F" w:rsidR="00630CDB" w:rsidRPr="006C03CB" w:rsidRDefault="00630CDB" w:rsidP="006C03CB">
      <w:pPr>
        <w:pStyle w:val="Title"/>
        <w:widowControl w:val="0"/>
        <w:spacing w:after="440" w:line="240" w:lineRule="auto"/>
        <w:rPr>
          <w:szCs w:val="72"/>
        </w:rPr>
      </w:pPr>
      <w:bookmarkStart w:id="0" w:name="_Toc75160785"/>
      <w:bookmarkStart w:id="1" w:name="_Toc111717009"/>
      <w:r w:rsidRPr="006C03CB">
        <w:rPr>
          <w:szCs w:val="72"/>
        </w:rPr>
        <w:t>Lesson plan</w:t>
      </w:r>
    </w:p>
    <w:p w14:paraId="5FBAA8AF" w14:textId="75574F63" w:rsidR="00630CDB" w:rsidRPr="006C03CB" w:rsidRDefault="00630CDB" w:rsidP="00630CDB">
      <w:pPr>
        <w:pStyle w:val="Title"/>
        <w:spacing w:after="440" w:line="240" w:lineRule="auto"/>
        <w:rPr>
          <w:rFonts w:cs="Arial"/>
          <w:szCs w:val="72"/>
        </w:rPr>
      </w:pPr>
      <w:r w:rsidRPr="006C03CB">
        <w:rPr>
          <w:rFonts w:cs="Arial"/>
          <w:szCs w:val="72"/>
        </w:rPr>
        <w:t xml:space="preserve">Direct </w:t>
      </w:r>
      <w:r w:rsidR="00196CC5" w:rsidRPr="006C03CB">
        <w:rPr>
          <w:rFonts w:cs="Arial"/>
          <w:szCs w:val="72"/>
        </w:rPr>
        <w:t>p</w:t>
      </w:r>
      <w:r w:rsidRPr="006C03CB">
        <w:rPr>
          <w:rFonts w:cs="Arial"/>
          <w:szCs w:val="72"/>
        </w:rPr>
        <w:t xml:space="preserve">roportion </w:t>
      </w:r>
    </w:p>
    <w:p w14:paraId="4BE08E16" w14:textId="3E18A2D0" w:rsidR="00A15E66" w:rsidRPr="00AF7B0F" w:rsidRDefault="00A15E66" w:rsidP="00A53558">
      <w:pPr>
        <w:pStyle w:val="Centrelesresourcesheading"/>
      </w:pPr>
      <w:r w:rsidRPr="00AF7B0F">
        <w:t>1</w:t>
      </w:r>
      <w:bookmarkStart w:id="2" w:name="_Hlk129267514"/>
      <w:r w:rsidRPr="00AF7B0F">
        <w:t>. Lesson objectives</w:t>
      </w:r>
      <w:bookmarkEnd w:id="0"/>
      <w:bookmarkEnd w:id="1"/>
      <w:bookmarkEnd w:id="2"/>
    </w:p>
    <w:p w14:paraId="1C518AFA" w14:textId="73043702" w:rsidR="002060EE" w:rsidRPr="00AF7B0F" w:rsidRDefault="002060EE" w:rsidP="002060EE">
      <w:pPr>
        <w:pStyle w:val="ListParagraph"/>
        <w:numPr>
          <w:ilvl w:val="0"/>
          <w:numId w:val="7"/>
        </w:numPr>
        <w:rPr>
          <w:rFonts w:eastAsia="Arial"/>
        </w:rPr>
      </w:pPr>
      <w:r w:rsidRPr="00AF7B0F">
        <w:rPr>
          <w:rFonts w:eastAsia="Arial"/>
        </w:rPr>
        <w:t>Identify when two quantities vary in direct proportion to each other</w:t>
      </w:r>
    </w:p>
    <w:p w14:paraId="00B7B577" w14:textId="654828C9" w:rsidR="00A15E66" w:rsidRPr="00AF7B0F" w:rsidRDefault="00A15E66" w:rsidP="4DFC42B3">
      <w:pPr>
        <w:pStyle w:val="ListParagraph"/>
        <w:numPr>
          <w:ilvl w:val="0"/>
          <w:numId w:val="7"/>
        </w:numPr>
        <w:rPr>
          <w:rFonts w:eastAsia="Arial"/>
        </w:rPr>
      </w:pPr>
      <w:r w:rsidRPr="00AF7B0F">
        <w:rPr>
          <w:rFonts w:eastAsia="Arial"/>
        </w:rPr>
        <w:t>Understand the multiplicative relationship between two quantities (non-calculator)</w:t>
      </w:r>
    </w:p>
    <w:p w14:paraId="2CFEB2A4" w14:textId="242F420A" w:rsidR="3D258ADE" w:rsidRPr="00AF7B0F" w:rsidRDefault="3D258ADE" w:rsidP="4DFC42B3">
      <w:pPr>
        <w:pStyle w:val="ListParagraph"/>
        <w:numPr>
          <w:ilvl w:val="0"/>
          <w:numId w:val="7"/>
        </w:numPr>
        <w:spacing w:before="80" w:after="80" w:line="276" w:lineRule="auto"/>
        <w:jc w:val="both"/>
        <w:rPr>
          <w:rFonts w:eastAsia="Arial"/>
        </w:rPr>
      </w:pPr>
      <w:r w:rsidRPr="00AF7B0F">
        <w:rPr>
          <w:rFonts w:eastAsia="Arial"/>
        </w:rPr>
        <w:t xml:space="preserve">Solve simple proportional problems using efficient methods with ratio tables </w:t>
      </w:r>
    </w:p>
    <w:p w14:paraId="3365EEB2" w14:textId="6075DBCA" w:rsidR="00D0426D" w:rsidRPr="00AF7B0F" w:rsidRDefault="00D0426D" w:rsidP="00D0426D">
      <w:pPr>
        <w:pStyle w:val="Centrelesresourcesheading"/>
      </w:pPr>
      <w:r>
        <w:t>2. GCSE curriculum</w:t>
      </w:r>
    </w:p>
    <w:p w14:paraId="533E9458" w14:textId="30A6C4F6" w:rsidR="00D762D6" w:rsidRPr="00D762D6" w:rsidRDefault="00630CDB" w:rsidP="00D0426D">
      <w:pPr>
        <w:pStyle w:val="ListParagraph"/>
        <w:numPr>
          <w:ilvl w:val="0"/>
          <w:numId w:val="7"/>
        </w:numPr>
        <w:rPr>
          <w:rFonts w:eastAsia="Arial"/>
        </w:rPr>
        <w:sectPr w:rsidR="00D762D6" w:rsidRPr="00D762D6" w:rsidSect="00D762D6">
          <w:headerReference w:type="default" r:id="rId10"/>
          <w:footerReference w:type="even" r:id="rId11"/>
          <w:footerReference w:type="default" r:id="rId12"/>
          <w:headerReference w:type="first" r:id="rId13"/>
          <w:footerReference w:type="first" r:id="rId14"/>
          <w:pgSz w:w="11901" w:h="16817"/>
          <w:pgMar w:top="1440" w:right="1440" w:bottom="1440" w:left="1440" w:header="709" w:footer="709" w:gutter="0"/>
          <w:cols w:space="708"/>
          <w:titlePg/>
          <w:docGrid w:linePitch="360"/>
        </w:sectPr>
      </w:pPr>
      <w:bookmarkStart w:id="3" w:name="_Toc111717012"/>
      <w:r w:rsidRPr="00AF7B0F" w:rsidDel="0038323F">
        <w:rPr>
          <w:rFonts w:eastAsia="Arial"/>
        </w:rPr>
        <w:t>R10 solve problems involving direct and inverse proportion, including graphical and algebraic representations</w:t>
      </w:r>
      <w:r w:rsidR="00D762D6">
        <w:rPr>
          <w:rFonts w:eastAsia="Arial"/>
          <w:b/>
          <w:bCs/>
        </w:rPr>
        <w:t>.</w:t>
      </w:r>
    </w:p>
    <w:p w14:paraId="0E000386" w14:textId="73D2A01A" w:rsidR="005363E0" w:rsidRPr="00AF7B0F" w:rsidRDefault="0008758D" w:rsidP="00D762D6">
      <w:pPr>
        <w:pStyle w:val="Centrelesresourcesheading"/>
      </w:pPr>
      <w:bookmarkStart w:id="4" w:name="_Toc75160787"/>
      <w:bookmarkStart w:id="5" w:name="_Toc111717013"/>
      <w:bookmarkEnd w:id="3"/>
      <w:r>
        <w:lastRenderedPageBreak/>
        <w:t xml:space="preserve">3. </w:t>
      </w:r>
      <w:r w:rsidR="00A276A2" w:rsidRPr="00AF7B0F">
        <w:t xml:space="preserve">Lesson </w:t>
      </w:r>
      <w:bookmarkEnd w:id="4"/>
      <w:bookmarkEnd w:id="5"/>
      <w:r w:rsidR="007539AC" w:rsidRPr="00AF7B0F">
        <w:t>plan</w:t>
      </w:r>
      <w:r w:rsidR="005363E0" w:rsidRPr="00AF7B0F">
        <w:tab/>
      </w:r>
    </w:p>
    <w:tbl>
      <w:tblPr>
        <w:tblStyle w:val="TableGrid"/>
        <w:tblpPr w:leftFromText="180" w:rightFromText="180" w:vertAnchor="text" w:horzAnchor="margin" w:tblpY="706"/>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701"/>
      </w:tblGrid>
      <w:tr w:rsidR="00D762D6" w:rsidRPr="00AF7B0F" w14:paraId="68A1FA86" w14:textId="77777777" w:rsidTr="00D3595E">
        <w:trPr>
          <w:trHeight w:val="583"/>
          <w:tblHeader/>
        </w:trPr>
        <w:tc>
          <w:tcPr>
            <w:tcW w:w="1471" w:type="dxa"/>
            <w:shd w:val="clear" w:color="auto" w:fill="B4C6E7" w:themeFill="accent1" w:themeFillTint="66"/>
          </w:tcPr>
          <w:p w14:paraId="4F8FDC2E" w14:textId="77777777" w:rsidR="00D762D6" w:rsidRPr="00AF7B0F" w:rsidRDefault="00D762D6" w:rsidP="00D762D6">
            <w:pPr>
              <w:pStyle w:val="Tableheader"/>
              <w:jc w:val="center"/>
            </w:pPr>
            <w:r w:rsidRPr="00AF7B0F">
              <w:t>Activity</w:t>
            </w:r>
          </w:p>
        </w:tc>
        <w:tc>
          <w:tcPr>
            <w:tcW w:w="2632" w:type="dxa"/>
            <w:shd w:val="clear" w:color="auto" w:fill="B4C6E7" w:themeFill="accent1" w:themeFillTint="66"/>
          </w:tcPr>
          <w:p w14:paraId="5CFEBC28" w14:textId="77777777" w:rsidR="00D762D6" w:rsidRPr="00AF7B0F" w:rsidRDefault="00D762D6" w:rsidP="00D762D6">
            <w:pPr>
              <w:pStyle w:val="Tableheader"/>
              <w:jc w:val="center"/>
            </w:pPr>
            <w:r w:rsidRPr="00AF7B0F">
              <w:t>Purpose of this activity</w:t>
            </w:r>
          </w:p>
        </w:tc>
        <w:tc>
          <w:tcPr>
            <w:tcW w:w="1134" w:type="dxa"/>
            <w:shd w:val="clear" w:color="auto" w:fill="B4C6E7" w:themeFill="accent1" w:themeFillTint="66"/>
          </w:tcPr>
          <w:p w14:paraId="33853681" w14:textId="77777777" w:rsidR="00D762D6" w:rsidRPr="00AF7B0F" w:rsidRDefault="00D762D6" w:rsidP="00D762D6">
            <w:pPr>
              <w:pStyle w:val="Tableheader"/>
              <w:jc w:val="center"/>
            </w:pPr>
            <w:r w:rsidRPr="00AF7B0F">
              <w:t>Time (min)</w:t>
            </w:r>
          </w:p>
        </w:tc>
        <w:tc>
          <w:tcPr>
            <w:tcW w:w="6946" w:type="dxa"/>
            <w:shd w:val="clear" w:color="auto" w:fill="B4C6E7" w:themeFill="accent1" w:themeFillTint="66"/>
          </w:tcPr>
          <w:p w14:paraId="1888C2E4" w14:textId="77777777" w:rsidR="00D762D6" w:rsidRPr="00AF7B0F" w:rsidRDefault="00D762D6" w:rsidP="00D762D6">
            <w:pPr>
              <w:pStyle w:val="Tableheader"/>
              <w:jc w:val="center"/>
            </w:pPr>
            <w:r w:rsidRPr="00AF7B0F">
              <w:t xml:space="preserve">Guidance </w:t>
            </w:r>
          </w:p>
        </w:tc>
        <w:tc>
          <w:tcPr>
            <w:tcW w:w="1701" w:type="dxa"/>
            <w:shd w:val="clear" w:color="auto" w:fill="B4C6E7" w:themeFill="accent1" w:themeFillTint="66"/>
          </w:tcPr>
          <w:p w14:paraId="51A95801" w14:textId="77777777" w:rsidR="00D762D6" w:rsidRPr="00AF7B0F" w:rsidRDefault="00D762D6" w:rsidP="00D762D6">
            <w:pPr>
              <w:pStyle w:val="Tableheader"/>
              <w:jc w:val="center"/>
            </w:pPr>
            <w:r w:rsidRPr="00AF7B0F">
              <w:t>Materials</w:t>
            </w:r>
          </w:p>
        </w:tc>
      </w:tr>
      <w:tr w:rsidR="00D762D6" w:rsidRPr="00AF7B0F" w14:paraId="2D6D28F5" w14:textId="77777777" w:rsidTr="00D762D6">
        <w:trPr>
          <w:trHeight w:val="26"/>
          <w:tblHeader/>
        </w:trPr>
        <w:tc>
          <w:tcPr>
            <w:tcW w:w="1471" w:type="dxa"/>
            <w:tcMar>
              <w:top w:w="85" w:type="dxa"/>
              <w:left w:w="85" w:type="dxa"/>
              <w:bottom w:w="85" w:type="dxa"/>
              <w:right w:w="85" w:type="dxa"/>
            </w:tcMar>
          </w:tcPr>
          <w:p w14:paraId="2914D08E" w14:textId="77777777" w:rsidR="00D762D6" w:rsidRPr="00AF7B0F" w:rsidRDefault="00D762D6" w:rsidP="00D762D6">
            <w:pPr>
              <w:rPr>
                <w:rFonts w:ascii="Arial" w:hAnsi="Arial" w:cs="Arial"/>
              </w:rPr>
            </w:pPr>
            <w:r w:rsidRPr="00AF7B0F">
              <w:rPr>
                <w:rFonts w:ascii="Arial" w:hAnsi="Arial" w:cs="Arial"/>
              </w:rPr>
              <w:t>Introduction</w:t>
            </w:r>
          </w:p>
        </w:tc>
        <w:tc>
          <w:tcPr>
            <w:tcW w:w="2632" w:type="dxa"/>
          </w:tcPr>
          <w:p w14:paraId="1E91A451" w14:textId="77777777" w:rsidR="00D762D6" w:rsidRPr="00AF7B0F" w:rsidRDefault="00D762D6" w:rsidP="00D762D6">
            <w:pPr>
              <w:rPr>
                <w:rFonts w:ascii="Arial" w:hAnsi="Arial" w:cs="Arial"/>
              </w:rPr>
            </w:pPr>
            <w:r w:rsidRPr="00AF7B0F">
              <w:rPr>
                <w:rFonts w:ascii="Arial" w:hAnsi="Arial" w:cs="Arial"/>
              </w:rPr>
              <w:t>To introduce the concept and meaning of direct proportion graphically</w:t>
            </w:r>
          </w:p>
        </w:tc>
        <w:tc>
          <w:tcPr>
            <w:tcW w:w="1134" w:type="dxa"/>
            <w:tcMar>
              <w:top w:w="85" w:type="dxa"/>
              <w:left w:w="85" w:type="dxa"/>
              <w:bottom w:w="85" w:type="dxa"/>
              <w:right w:w="85" w:type="dxa"/>
            </w:tcMar>
          </w:tcPr>
          <w:p w14:paraId="54596AE7" w14:textId="77777777" w:rsidR="00D762D6" w:rsidRPr="00AF7B0F" w:rsidRDefault="00D762D6" w:rsidP="00D762D6">
            <w:pPr>
              <w:jc w:val="center"/>
              <w:rPr>
                <w:rFonts w:ascii="Arial" w:hAnsi="Arial" w:cs="Arial"/>
              </w:rPr>
            </w:pPr>
            <w:r w:rsidRPr="00AF7B0F">
              <w:rPr>
                <w:rFonts w:ascii="Arial" w:hAnsi="Arial" w:cs="Arial"/>
              </w:rPr>
              <w:t>15</w:t>
            </w:r>
          </w:p>
        </w:tc>
        <w:tc>
          <w:tcPr>
            <w:tcW w:w="6946" w:type="dxa"/>
            <w:tcMar>
              <w:top w:w="85" w:type="dxa"/>
              <w:left w:w="85" w:type="dxa"/>
              <w:bottom w:w="85" w:type="dxa"/>
              <w:right w:w="85" w:type="dxa"/>
            </w:tcMar>
          </w:tcPr>
          <w:p w14:paraId="0566F198" w14:textId="77777777" w:rsidR="00D762D6" w:rsidRPr="00AF7B0F" w:rsidRDefault="00D762D6" w:rsidP="00D762D6">
            <w:pPr>
              <w:rPr>
                <w:rFonts w:ascii="Arial" w:hAnsi="Arial" w:cs="Arial"/>
              </w:rPr>
            </w:pPr>
            <w:r w:rsidRPr="00AF7B0F">
              <w:rPr>
                <w:rFonts w:ascii="Arial" w:hAnsi="Arial" w:cs="Arial"/>
              </w:rPr>
              <w:t>What do you see? What could this graph show?</w:t>
            </w:r>
          </w:p>
          <w:p w14:paraId="594F073E" w14:textId="77777777" w:rsidR="00D762D6" w:rsidRPr="00AF7B0F" w:rsidRDefault="00D762D6" w:rsidP="00D762D6">
            <w:pPr>
              <w:rPr>
                <w:rFonts w:ascii="Arial" w:hAnsi="Arial" w:cs="Arial"/>
              </w:rPr>
            </w:pPr>
            <w:r w:rsidRPr="00AF7B0F">
              <w:rPr>
                <w:rFonts w:ascii="Arial" w:hAnsi="Arial" w:cs="Arial"/>
              </w:rPr>
              <w:t xml:space="preserve">Show learners the graph (Slide 2) and ask what </w:t>
            </w:r>
            <w:r>
              <w:rPr>
                <w:rFonts w:ascii="Arial" w:hAnsi="Arial" w:cs="Arial"/>
              </w:rPr>
              <w:t>they</w:t>
            </w:r>
            <w:r w:rsidRPr="00AF7B0F">
              <w:rPr>
                <w:rFonts w:ascii="Arial" w:hAnsi="Arial" w:cs="Arial"/>
              </w:rPr>
              <w:t xml:space="preserve"> see?  </w:t>
            </w:r>
          </w:p>
          <w:p w14:paraId="47D5CA1D" w14:textId="77777777" w:rsidR="00D762D6" w:rsidRPr="00AF7B0F" w:rsidRDefault="00D762D6" w:rsidP="00D762D6">
            <w:pPr>
              <w:rPr>
                <w:rFonts w:ascii="Arial" w:hAnsi="Arial" w:cs="Arial"/>
              </w:rPr>
            </w:pPr>
            <w:r w:rsidRPr="00AF7B0F">
              <w:rPr>
                <w:rFonts w:ascii="Arial" w:hAnsi="Arial" w:cs="Arial"/>
              </w:rPr>
              <w:t>Allow learners time in pairs to think about the missing information from the graph to encourage discussions around the relationships between the axes.</w:t>
            </w:r>
          </w:p>
          <w:p w14:paraId="6FB78649" w14:textId="77777777" w:rsidR="00D762D6" w:rsidRPr="00AF7B0F" w:rsidRDefault="00D762D6" w:rsidP="00D762D6">
            <w:pPr>
              <w:rPr>
                <w:rFonts w:ascii="Arial" w:hAnsi="Arial" w:cs="Arial"/>
              </w:rPr>
            </w:pPr>
            <w:r w:rsidRPr="00AF7B0F">
              <w:rPr>
                <w:rFonts w:ascii="Arial" w:hAnsi="Arial" w:cs="Arial"/>
              </w:rPr>
              <w:t>Summarise their feedback and introduce (x, y) pairs (Slide 3). Gather their responses to lead to summary/definition of direct proportion (Slide 4).</w:t>
            </w:r>
          </w:p>
        </w:tc>
        <w:tc>
          <w:tcPr>
            <w:tcW w:w="1701" w:type="dxa"/>
            <w:tcMar>
              <w:top w:w="85" w:type="dxa"/>
              <w:left w:w="85" w:type="dxa"/>
              <w:bottom w:w="85" w:type="dxa"/>
              <w:right w:w="85" w:type="dxa"/>
            </w:tcMar>
          </w:tcPr>
          <w:p w14:paraId="6EA790DC" w14:textId="77777777" w:rsidR="00D762D6" w:rsidRPr="00AF7B0F" w:rsidRDefault="00D762D6" w:rsidP="00D762D6">
            <w:pPr>
              <w:rPr>
                <w:rFonts w:ascii="Arial" w:hAnsi="Arial" w:cs="Arial"/>
              </w:rPr>
            </w:pPr>
            <w:r w:rsidRPr="00AF7B0F">
              <w:rPr>
                <w:rFonts w:ascii="Arial" w:hAnsi="Arial" w:cs="Arial"/>
              </w:rPr>
              <w:t>Slides 2–4</w:t>
            </w:r>
          </w:p>
        </w:tc>
      </w:tr>
      <w:tr w:rsidR="00D762D6" w:rsidRPr="00AF7B0F" w14:paraId="64347517" w14:textId="77777777" w:rsidTr="00D762D6">
        <w:trPr>
          <w:trHeight w:val="689"/>
          <w:tblHeader/>
        </w:trPr>
        <w:tc>
          <w:tcPr>
            <w:tcW w:w="1471" w:type="dxa"/>
            <w:tcMar>
              <w:top w:w="85" w:type="dxa"/>
              <w:left w:w="85" w:type="dxa"/>
              <w:bottom w:w="85" w:type="dxa"/>
              <w:right w:w="85" w:type="dxa"/>
            </w:tcMar>
          </w:tcPr>
          <w:p w14:paraId="4FC8FB2C" w14:textId="77777777" w:rsidR="00D762D6" w:rsidRPr="00AF7B0F" w:rsidRDefault="00D762D6" w:rsidP="00D762D6">
            <w:pPr>
              <w:rPr>
                <w:rFonts w:ascii="Arial" w:hAnsi="Arial" w:cs="Arial"/>
              </w:rPr>
            </w:pPr>
            <w:r w:rsidRPr="00AF7B0F">
              <w:rPr>
                <w:rFonts w:ascii="Arial" w:hAnsi="Arial" w:cs="Arial"/>
              </w:rPr>
              <w:t>Explore 1</w:t>
            </w:r>
          </w:p>
        </w:tc>
        <w:tc>
          <w:tcPr>
            <w:tcW w:w="2632" w:type="dxa"/>
          </w:tcPr>
          <w:p w14:paraId="6C589B5A" w14:textId="77777777" w:rsidR="00D762D6" w:rsidRPr="00AF7B0F" w:rsidRDefault="00D762D6" w:rsidP="00D762D6">
            <w:pPr>
              <w:rPr>
                <w:rFonts w:ascii="Arial" w:hAnsi="Arial" w:cs="Arial"/>
              </w:rPr>
            </w:pPr>
            <w:r w:rsidRPr="00AF7B0F">
              <w:rPr>
                <w:rFonts w:ascii="Arial" w:hAnsi="Arial" w:cs="Arial"/>
              </w:rPr>
              <w:t xml:space="preserve">Formalise </w:t>
            </w:r>
            <w:r>
              <w:rPr>
                <w:rFonts w:ascii="Arial" w:hAnsi="Arial" w:cs="Arial"/>
              </w:rPr>
              <w:t xml:space="preserve">the </w:t>
            </w:r>
            <w:r w:rsidRPr="00AF7B0F">
              <w:rPr>
                <w:rFonts w:ascii="Arial" w:hAnsi="Arial" w:cs="Arial"/>
              </w:rPr>
              <w:t>use of ratio tables by exploring proportionate amounts of ingredients for cookie recipe</w:t>
            </w:r>
          </w:p>
        </w:tc>
        <w:tc>
          <w:tcPr>
            <w:tcW w:w="1134" w:type="dxa"/>
            <w:tcMar>
              <w:top w:w="85" w:type="dxa"/>
              <w:left w:w="85" w:type="dxa"/>
              <w:bottom w:w="85" w:type="dxa"/>
              <w:right w:w="85" w:type="dxa"/>
            </w:tcMar>
          </w:tcPr>
          <w:p w14:paraId="1E4CB9C4" w14:textId="77777777" w:rsidR="00D762D6" w:rsidRPr="00AF7B0F" w:rsidRDefault="00D762D6" w:rsidP="00D762D6">
            <w:pPr>
              <w:jc w:val="center"/>
              <w:rPr>
                <w:rFonts w:ascii="Arial" w:hAnsi="Arial" w:cs="Arial"/>
              </w:rPr>
            </w:pPr>
            <w:r w:rsidRPr="00AF7B0F">
              <w:rPr>
                <w:rFonts w:ascii="Arial" w:hAnsi="Arial" w:cs="Arial"/>
              </w:rPr>
              <w:t>15</w:t>
            </w:r>
          </w:p>
        </w:tc>
        <w:tc>
          <w:tcPr>
            <w:tcW w:w="6946" w:type="dxa"/>
            <w:tcMar>
              <w:top w:w="85" w:type="dxa"/>
              <w:left w:w="85" w:type="dxa"/>
              <w:bottom w:w="85" w:type="dxa"/>
              <w:right w:w="85" w:type="dxa"/>
            </w:tcMar>
          </w:tcPr>
          <w:p w14:paraId="007F679A" w14:textId="77777777" w:rsidR="00D762D6" w:rsidRPr="00AF7B0F" w:rsidRDefault="00D762D6" w:rsidP="00D762D6">
            <w:pPr>
              <w:rPr>
                <w:rFonts w:ascii="Arial" w:hAnsi="Arial" w:cs="Arial"/>
              </w:rPr>
            </w:pPr>
            <w:r w:rsidRPr="00AF7B0F">
              <w:rPr>
                <w:rFonts w:ascii="Arial" w:hAnsi="Arial" w:cs="Arial"/>
              </w:rPr>
              <w:t xml:space="preserve">In pairs learners find a different number of cookies and the amount of each ingredient in </w:t>
            </w:r>
            <w:r>
              <w:rPr>
                <w:rFonts w:ascii="Arial" w:hAnsi="Arial" w:cs="Arial"/>
              </w:rPr>
              <w:t xml:space="preserve">a </w:t>
            </w:r>
            <w:r w:rsidRPr="00AF7B0F">
              <w:rPr>
                <w:rFonts w:ascii="Arial" w:hAnsi="Arial" w:cs="Arial"/>
              </w:rPr>
              <w:t>self-guided investigation activity.</w:t>
            </w:r>
          </w:p>
          <w:p w14:paraId="32B638CB" w14:textId="77777777" w:rsidR="00D762D6" w:rsidRPr="00AF7B0F" w:rsidRDefault="00D762D6" w:rsidP="00D762D6">
            <w:pPr>
              <w:rPr>
                <w:rFonts w:ascii="Arial" w:hAnsi="Arial" w:cs="Arial"/>
              </w:rPr>
            </w:pPr>
            <w:r w:rsidRPr="00AF7B0F">
              <w:rPr>
                <w:rFonts w:ascii="Arial" w:hAnsi="Arial" w:cs="Arial"/>
              </w:rPr>
              <w:t>This activity is an important building block for the construction and use of ratio tables.</w:t>
            </w:r>
          </w:p>
          <w:p w14:paraId="13AD7FEB" w14:textId="77777777" w:rsidR="00D762D6" w:rsidRPr="00AF7B0F" w:rsidRDefault="00D762D6" w:rsidP="00D762D6">
            <w:pPr>
              <w:rPr>
                <w:rFonts w:ascii="Arial" w:hAnsi="Arial" w:cs="Arial"/>
              </w:rPr>
            </w:pPr>
            <w:r w:rsidRPr="00AF7B0F">
              <w:rPr>
                <w:rFonts w:ascii="Arial" w:hAnsi="Arial" w:cs="Arial"/>
              </w:rPr>
              <w:t>Blank/partially filled</w:t>
            </w:r>
            <w:r>
              <w:rPr>
                <w:rFonts w:ascii="Arial" w:hAnsi="Arial" w:cs="Arial"/>
              </w:rPr>
              <w:t xml:space="preserve">-in </w:t>
            </w:r>
            <w:r w:rsidRPr="00AF7B0F">
              <w:rPr>
                <w:rFonts w:ascii="Arial" w:hAnsi="Arial" w:cs="Arial"/>
              </w:rPr>
              <w:t xml:space="preserve">tables can be used as </w:t>
            </w:r>
            <w:r>
              <w:rPr>
                <w:rFonts w:ascii="Arial" w:hAnsi="Arial" w:cs="Arial"/>
              </w:rPr>
              <w:t xml:space="preserve">a </w:t>
            </w:r>
            <w:r w:rsidRPr="00AF7B0F">
              <w:rPr>
                <w:rFonts w:ascii="Arial" w:hAnsi="Arial" w:cs="Arial"/>
              </w:rPr>
              <w:t xml:space="preserve">scaffold for differentiation if required. </w:t>
            </w:r>
          </w:p>
        </w:tc>
        <w:tc>
          <w:tcPr>
            <w:tcW w:w="1701" w:type="dxa"/>
            <w:tcMar>
              <w:top w:w="85" w:type="dxa"/>
              <w:left w:w="85" w:type="dxa"/>
              <w:bottom w:w="85" w:type="dxa"/>
              <w:right w:w="85" w:type="dxa"/>
            </w:tcMar>
          </w:tcPr>
          <w:p w14:paraId="021113E2" w14:textId="77777777" w:rsidR="00D762D6" w:rsidRPr="00AF7B0F" w:rsidRDefault="00D762D6" w:rsidP="00D762D6">
            <w:pPr>
              <w:rPr>
                <w:rFonts w:ascii="Arial" w:hAnsi="Arial" w:cs="Arial"/>
              </w:rPr>
            </w:pPr>
            <w:r w:rsidRPr="00AF7B0F">
              <w:rPr>
                <w:rFonts w:ascii="Arial" w:hAnsi="Arial" w:cs="Arial"/>
              </w:rPr>
              <w:t xml:space="preserve">Handout 1: Recipes </w:t>
            </w:r>
          </w:p>
        </w:tc>
      </w:tr>
      <w:tr w:rsidR="00D762D6" w:rsidRPr="00AF7B0F" w14:paraId="0D89EF73" w14:textId="77777777" w:rsidTr="00D762D6">
        <w:trPr>
          <w:trHeight w:val="689"/>
          <w:tblHeader/>
        </w:trPr>
        <w:tc>
          <w:tcPr>
            <w:tcW w:w="1471" w:type="dxa"/>
            <w:tcMar>
              <w:top w:w="85" w:type="dxa"/>
              <w:left w:w="85" w:type="dxa"/>
              <w:bottom w:w="85" w:type="dxa"/>
              <w:right w:w="85" w:type="dxa"/>
            </w:tcMar>
          </w:tcPr>
          <w:p w14:paraId="4B7CED74" w14:textId="77777777" w:rsidR="00D762D6" w:rsidRPr="00AF7B0F" w:rsidRDefault="00D762D6" w:rsidP="00D762D6">
            <w:pPr>
              <w:rPr>
                <w:rFonts w:ascii="Arial" w:hAnsi="Arial" w:cs="Arial"/>
              </w:rPr>
            </w:pPr>
            <w:r w:rsidRPr="00AF7B0F">
              <w:rPr>
                <w:rFonts w:ascii="Arial" w:hAnsi="Arial" w:cs="Arial"/>
              </w:rPr>
              <w:t>Discuss 1</w:t>
            </w:r>
          </w:p>
        </w:tc>
        <w:tc>
          <w:tcPr>
            <w:tcW w:w="2632" w:type="dxa"/>
          </w:tcPr>
          <w:p w14:paraId="12AE5821" w14:textId="77777777" w:rsidR="00D762D6" w:rsidRPr="00AF7B0F" w:rsidRDefault="00D762D6" w:rsidP="00D762D6">
            <w:pPr>
              <w:rPr>
                <w:rFonts w:ascii="Arial" w:hAnsi="Arial" w:cs="Arial"/>
              </w:rPr>
            </w:pPr>
            <w:r w:rsidRPr="00AF7B0F">
              <w:rPr>
                <w:rFonts w:ascii="Arial" w:hAnsi="Arial" w:cs="Arial"/>
              </w:rPr>
              <w:t>Exploration of problem</w:t>
            </w:r>
            <w:r>
              <w:rPr>
                <w:rFonts w:ascii="Arial" w:hAnsi="Arial" w:cs="Arial"/>
              </w:rPr>
              <w:t>-</w:t>
            </w:r>
            <w:r w:rsidRPr="00AF7B0F">
              <w:rPr>
                <w:rFonts w:ascii="Arial" w:hAnsi="Arial" w:cs="Arial"/>
              </w:rPr>
              <w:t>solving approaches using DNL</w:t>
            </w:r>
          </w:p>
        </w:tc>
        <w:tc>
          <w:tcPr>
            <w:tcW w:w="1134" w:type="dxa"/>
            <w:tcMar>
              <w:top w:w="85" w:type="dxa"/>
              <w:left w:w="85" w:type="dxa"/>
              <w:bottom w:w="85" w:type="dxa"/>
              <w:right w:w="85" w:type="dxa"/>
            </w:tcMar>
          </w:tcPr>
          <w:p w14:paraId="4577AD6C" w14:textId="77777777" w:rsidR="00D762D6" w:rsidRPr="00AF7B0F" w:rsidRDefault="00D762D6" w:rsidP="00D762D6">
            <w:pPr>
              <w:jc w:val="center"/>
              <w:rPr>
                <w:rFonts w:ascii="Arial" w:hAnsi="Arial" w:cs="Arial"/>
              </w:rPr>
            </w:pPr>
            <w:r w:rsidRPr="00AF7B0F">
              <w:rPr>
                <w:rFonts w:ascii="Arial" w:hAnsi="Arial" w:cs="Arial"/>
              </w:rPr>
              <w:t>10</w:t>
            </w:r>
          </w:p>
        </w:tc>
        <w:tc>
          <w:tcPr>
            <w:tcW w:w="6946" w:type="dxa"/>
            <w:tcMar>
              <w:top w:w="85" w:type="dxa"/>
              <w:left w:w="85" w:type="dxa"/>
              <w:bottom w:w="85" w:type="dxa"/>
              <w:right w:w="85" w:type="dxa"/>
            </w:tcMar>
          </w:tcPr>
          <w:p w14:paraId="1B44F45C" w14:textId="77777777" w:rsidR="00D762D6" w:rsidRPr="00AF7B0F" w:rsidRDefault="00D762D6" w:rsidP="00D762D6">
            <w:pPr>
              <w:rPr>
                <w:rFonts w:ascii="Arial" w:hAnsi="Arial" w:cs="Arial"/>
              </w:rPr>
            </w:pPr>
            <w:r w:rsidRPr="00AF7B0F">
              <w:rPr>
                <w:rFonts w:ascii="Arial" w:hAnsi="Arial" w:cs="Arial"/>
              </w:rPr>
              <w:t xml:space="preserve">Groups </w:t>
            </w:r>
            <w:r>
              <w:rPr>
                <w:rFonts w:ascii="Arial" w:hAnsi="Arial" w:cs="Arial"/>
              </w:rPr>
              <w:t xml:space="preserve">give </w:t>
            </w:r>
            <w:r w:rsidRPr="00AF7B0F">
              <w:rPr>
                <w:rFonts w:ascii="Arial" w:hAnsi="Arial" w:cs="Arial"/>
              </w:rPr>
              <w:t xml:space="preserve">feedback </w:t>
            </w:r>
            <w:r>
              <w:rPr>
                <w:rFonts w:ascii="Arial" w:hAnsi="Arial" w:cs="Arial"/>
              </w:rPr>
              <w:t xml:space="preserve">on </w:t>
            </w:r>
            <w:r w:rsidRPr="00AF7B0F">
              <w:rPr>
                <w:rFonts w:ascii="Arial" w:hAnsi="Arial" w:cs="Arial"/>
              </w:rPr>
              <w:t xml:space="preserve">how they calculated the </w:t>
            </w:r>
            <w:r>
              <w:rPr>
                <w:rFonts w:ascii="Arial" w:hAnsi="Arial" w:cs="Arial"/>
              </w:rPr>
              <w:t xml:space="preserve">ingredients for the </w:t>
            </w:r>
            <w:r w:rsidRPr="00AF7B0F">
              <w:rPr>
                <w:rFonts w:ascii="Arial" w:hAnsi="Arial" w:cs="Arial"/>
              </w:rPr>
              <w:t xml:space="preserve">recipes. </w:t>
            </w:r>
          </w:p>
          <w:p w14:paraId="3F5F2505" w14:textId="77777777" w:rsidR="00D762D6" w:rsidRPr="00AF7B0F" w:rsidRDefault="00D762D6" w:rsidP="00D762D6">
            <w:pPr>
              <w:rPr>
                <w:rFonts w:ascii="Arial" w:hAnsi="Arial" w:cs="Arial"/>
              </w:rPr>
            </w:pPr>
            <w:r w:rsidRPr="00AF7B0F">
              <w:rPr>
                <w:rFonts w:ascii="Arial" w:hAnsi="Arial" w:cs="Arial"/>
              </w:rPr>
              <w:t>Tutor can model using the ratio table with learners’ methods</w:t>
            </w:r>
            <w:r>
              <w:rPr>
                <w:rFonts w:ascii="Arial" w:hAnsi="Arial" w:cs="Arial"/>
              </w:rPr>
              <w:t xml:space="preserve"> </w:t>
            </w:r>
            <w:r w:rsidRPr="00AF7B0F">
              <w:rPr>
                <w:rFonts w:ascii="Arial" w:hAnsi="Arial" w:cs="Arial"/>
              </w:rPr>
              <w:t xml:space="preserve">using the ratio table. Some may have used a multiplicative method; others may have used the unitary method. An important discussion will be </w:t>
            </w:r>
            <w:r>
              <w:rPr>
                <w:rFonts w:ascii="Arial" w:hAnsi="Arial" w:cs="Arial"/>
              </w:rPr>
              <w:t>about</w:t>
            </w:r>
            <w:r w:rsidRPr="00AF7B0F">
              <w:rPr>
                <w:rFonts w:ascii="Arial" w:hAnsi="Arial" w:cs="Arial"/>
              </w:rPr>
              <w:t xml:space="preserve"> which method they found the most efficient</w:t>
            </w:r>
            <w:r>
              <w:rPr>
                <w:rFonts w:ascii="Arial" w:hAnsi="Arial" w:cs="Arial"/>
              </w:rPr>
              <w:t>,</w:t>
            </w:r>
            <w:r w:rsidRPr="00AF7B0F">
              <w:rPr>
                <w:rFonts w:ascii="Arial" w:hAnsi="Arial" w:cs="Arial"/>
              </w:rPr>
              <w:t xml:space="preserve"> even if it was not the one </w:t>
            </w:r>
            <w:r>
              <w:rPr>
                <w:rFonts w:ascii="Arial" w:hAnsi="Arial" w:cs="Arial"/>
              </w:rPr>
              <w:t>method</w:t>
            </w:r>
            <w:r w:rsidRPr="00AF7B0F">
              <w:rPr>
                <w:rFonts w:ascii="Arial" w:hAnsi="Arial" w:cs="Arial"/>
              </w:rPr>
              <w:t xml:space="preserve"> they initially used.</w:t>
            </w:r>
          </w:p>
        </w:tc>
        <w:tc>
          <w:tcPr>
            <w:tcW w:w="1701" w:type="dxa"/>
            <w:tcMar>
              <w:top w:w="85" w:type="dxa"/>
              <w:left w:w="85" w:type="dxa"/>
              <w:bottom w:w="85" w:type="dxa"/>
              <w:right w:w="85" w:type="dxa"/>
            </w:tcMar>
          </w:tcPr>
          <w:p w14:paraId="401C021D" w14:textId="77777777" w:rsidR="00D762D6" w:rsidRPr="00AF7B0F" w:rsidRDefault="00D762D6" w:rsidP="00D762D6">
            <w:pPr>
              <w:rPr>
                <w:rFonts w:ascii="Arial" w:hAnsi="Arial" w:cs="Arial"/>
              </w:rPr>
            </w:pPr>
            <w:r w:rsidRPr="00AF7B0F">
              <w:rPr>
                <w:rFonts w:ascii="Arial" w:hAnsi="Arial" w:cs="Arial"/>
              </w:rPr>
              <w:t>Slides 5–10</w:t>
            </w:r>
          </w:p>
        </w:tc>
      </w:tr>
    </w:tbl>
    <w:p w14:paraId="35671C3B" w14:textId="7FB3CB3E" w:rsidR="00C57BEC" w:rsidRDefault="00D762D6" w:rsidP="0071451B">
      <w:pPr>
        <w:rPr>
          <w:rFonts w:ascii="Arial" w:hAnsi="Arial" w:cs="Arial"/>
        </w:rPr>
      </w:pPr>
      <w:r w:rsidRPr="00AF7B0F">
        <w:rPr>
          <w:rFonts w:ascii="Arial" w:hAnsi="Arial" w:cs="Arial"/>
        </w:rPr>
        <w:t xml:space="preserve"> </w:t>
      </w:r>
      <w:r w:rsidR="0071451B" w:rsidRPr="00AF7B0F">
        <w:rPr>
          <w:rFonts w:ascii="Arial" w:hAnsi="Arial" w:cs="Arial"/>
        </w:rPr>
        <w:t>This is an overview of the lesson</w:t>
      </w:r>
      <w:r w:rsidR="005B6700" w:rsidRPr="00AF7B0F">
        <w:rPr>
          <w:rFonts w:ascii="Arial" w:hAnsi="Arial" w:cs="Arial"/>
        </w:rPr>
        <w:t>.</w:t>
      </w:r>
      <w:r>
        <w:rPr>
          <w:rFonts w:ascii="Arial" w:hAnsi="Arial" w:cs="Arial"/>
        </w:rPr>
        <w:t xml:space="preserve"> </w:t>
      </w:r>
      <w:r w:rsidR="0071451B" w:rsidRPr="00AF7B0F">
        <w:rPr>
          <w:rFonts w:ascii="Arial" w:hAnsi="Arial" w:cs="Arial"/>
        </w:rPr>
        <w:t>More notes can be found in the notes in the lesson slide</w:t>
      </w:r>
      <w:r w:rsidR="00825AAB">
        <w:rPr>
          <w:rFonts w:ascii="Arial" w:hAnsi="Arial" w:cs="Arial"/>
        </w:rPr>
        <w:t>s.</w:t>
      </w:r>
    </w:p>
    <w:p w14:paraId="0E8EE7F9" w14:textId="043D42CD" w:rsidR="00353707" w:rsidRDefault="00353707" w:rsidP="006C03CB">
      <w:pPr>
        <w:widowControl w:val="0"/>
        <w:rPr>
          <w:rFonts w:ascii="Arial" w:hAnsi="Arial" w:cs="Arial"/>
        </w:rPr>
      </w:pPr>
    </w:p>
    <w:tbl>
      <w:tblPr>
        <w:tblStyle w:val="TableGrid"/>
        <w:tblpPr w:leftFromText="180" w:rightFromText="180" w:vertAnchor="text" w:horzAnchor="margin" w:tblpY="255"/>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701"/>
      </w:tblGrid>
      <w:tr w:rsidR="00D762D6" w:rsidRPr="00AF7B0F" w14:paraId="10FC9184" w14:textId="77777777" w:rsidTr="00D3595E">
        <w:trPr>
          <w:trHeight w:val="689"/>
          <w:tblHeader/>
        </w:trPr>
        <w:tc>
          <w:tcPr>
            <w:tcW w:w="1471" w:type="dxa"/>
            <w:shd w:val="clear" w:color="auto" w:fill="B4C6E7" w:themeFill="accent1" w:themeFillTint="66"/>
            <w:tcMar>
              <w:top w:w="85" w:type="dxa"/>
              <w:left w:w="85" w:type="dxa"/>
              <w:bottom w:w="85" w:type="dxa"/>
              <w:right w:w="85" w:type="dxa"/>
            </w:tcMar>
          </w:tcPr>
          <w:p w14:paraId="4119EF84" w14:textId="77777777" w:rsidR="00D762D6" w:rsidRPr="00786F36" w:rsidRDefault="00D762D6" w:rsidP="00D762D6">
            <w:pPr>
              <w:jc w:val="center"/>
              <w:rPr>
                <w:rFonts w:ascii="Arial" w:hAnsi="Arial" w:cs="Arial"/>
                <w:b/>
                <w:bCs/>
              </w:rPr>
            </w:pPr>
            <w:r w:rsidRPr="00786F36">
              <w:rPr>
                <w:rFonts w:ascii="Arial" w:hAnsi="Arial" w:cs="Arial"/>
                <w:b/>
                <w:bCs/>
              </w:rPr>
              <w:lastRenderedPageBreak/>
              <w:t>Activity</w:t>
            </w:r>
          </w:p>
        </w:tc>
        <w:tc>
          <w:tcPr>
            <w:tcW w:w="2632" w:type="dxa"/>
            <w:shd w:val="clear" w:color="auto" w:fill="B4C6E7" w:themeFill="accent1" w:themeFillTint="66"/>
          </w:tcPr>
          <w:p w14:paraId="1B066429" w14:textId="77777777" w:rsidR="00D762D6" w:rsidRPr="00786F36" w:rsidRDefault="00D762D6" w:rsidP="00D762D6">
            <w:pPr>
              <w:jc w:val="center"/>
              <w:rPr>
                <w:rFonts w:ascii="Arial" w:hAnsi="Arial" w:cs="Arial"/>
                <w:b/>
                <w:bCs/>
              </w:rPr>
            </w:pPr>
            <w:r w:rsidRPr="00786F36">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5F3D3E20" w14:textId="77777777" w:rsidR="00D762D6" w:rsidRPr="00786F36" w:rsidRDefault="00D762D6" w:rsidP="00D762D6">
            <w:pPr>
              <w:jc w:val="center"/>
              <w:rPr>
                <w:rFonts w:ascii="Arial" w:hAnsi="Arial" w:cs="Arial"/>
                <w:b/>
                <w:bCs/>
              </w:rPr>
            </w:pPr>
            <w:r w:rsidRPr="00786F36">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4B854B88" w14:textId="77777777" w:rsidR="00D762D6" w:rsidRPr="00786F36" w:rsidRDefault="00D762D6" w:rsidP="00D762D6">
            <w:pPr>
              <w:jc w:val="center"/>
              <w:rPr>
                <w:rFonts w:ascii="Arial" w:hAnsi="Arial" w:cs="Arial"/>
                <w:b/>
                <w:bCs/>
              </w:rPr>
            </w:pPr>
            <w:r w:rsidRPr="00786F36">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53AF8E8D" w14:textId="77777777" w:rsidR="00D762D6" w:rsidRPr="00786F36" w:rsidRDefault="00D762D6" w:rsidP="00D762D6">
            <w:pPr>
              <w:jc w:val="center"/>
              <w:rPr>
                <w:rFonts w:ascii="Arial" w:hAnsi="Arial" w:cs="Arial"/>
                <w:b/>
                <w:bCs/>
              </w:rPr>
            </w:pPr>
            <w:r w:rsidRPr="00786F36">
              <w:rPr>
                <w:rFonts w:ascii="Arial" w:hAnsi="Arial" w:cs="Arial"/>
                <w:b/>
                <w:bCs/>
              </w:rPr>
              <w:t>Materials</w:t>
            </w:r>
          </w:p>
        </w:tc>
      </w:tr>
      <w:tr w:rsidR="00D762D6" w:rsidRPr="00AF7B0F" w14:paraId="4CAFDE3B" w14:textId="77777777" w:rsidTr="00D762D6">
        <w:trPr>
          <w:trHeight w:val="689"/>
          <w:tblHeader/>
        </w:trPr>
        <w:tc>
          <w:tcPr>
            <w:tcW w:w="1471" w:type="dxa"/>
            <w:tcMar>
              <w:top w:w="85" w:type="dxa"/>
              <w:left w:w="85" w:type="dxa"/>
              <w:bottom w:w="85" w:type="dxa"/>
              <w:right w:w="85" w:type="dxa"/>
            </w:tcMar>
          </w:tcPr>
          <w:p w14:paraId="446723B5" w14:textId="77777777" w:rsidR="00D762D6" w:rsidRPr="00AF7B0F" w:rsidRDefault="00D762D6" w:rsidP="00D762D6">
            <w:pPr>
              <w:rPr>
                <w:rFonts w:ascii="Arial" w:hAnsi="Arial" w:cs="Arial"/>
              </w:rPr>
            </w:pPr>
            <w:r w:rsidRPr="00AF7B0F">
              <w:rPr>
                <w:rFonts w:ascii="Arial" w:hAnsi="Arial" w:cs="Arial"/>
              </w:rPr>
              <w:t>Explore 2</w:t>
            </w:r>
          </w:p>
        </w:tc>
        <w:tc>
          <w:tcPr>
            <w:tcW w:w="2632" w:type="dxa"/>
          </w:tcPr>
          <w:p w14:paraId="43D1BDC8" w14:textId="77777777" w:rsidR="00D762D6" w:rsidRPr="00AF7B0F" w:rsidRDefault="00D762D6" w:rsidP="00D762D6">
            <w:pPr>
              <w:rPr>
                <w:rFonts w:ascii="Arial" w:hAnsi="Arial" w:cs="Arial"/>
              </w:rPr>
            </w:pPr>
            <w:r w:rsidRPr="00AF7B0F">
              <w:rPr>
                <w:rFonts w:ascii="Arial" w:hAnsi="Arial" w:cs="Arial"/>
              </w:rPr>
              <w:t>Procedural variation – opportunity to practise use of ratio tables using mastery approach to questioning</w:t>
            </w:r>
          </w:p>
        </w:tc>
        <w:tc>
          <w:tcPr>
            <w:tcW w:w="1134" w:type="dxa"/>
            <w:tcMar>
              <w:top w:w="85" w:type="dxa"/>
              <w:left w:w="85" w:type="dxa"/>
              <w:bottom w:w="85" w:type="dxa"/>
              <w:right w:w="85" w:type="dxa"/>
            </w:tcMar>
          </w:tcPr>
          <w:p w14:paraId="606A7221" w14:textId="77777777" w:rsidR="00D762D6" w:rsidRPr="00AF7B0F" w:rsidRDefault="00D762D6" w:rsidP="00D762D6">
            <w:pPr>
              <w:jc w:val="center"/>
              <w:rPr>
                <w:rFonts w:ascii="Arial" w:hAnsi="Arial" w:cs="Arial"/>
              </w:rPr>
            </w:pPr>
            <w:r w:rsidRPr="00AF7B0F">
              <w:rPr>
                <w:rFonts w:ascii="Arial" w:hAnsi="Arial" w:cs="Arial"/>
              </w:rPr>
              <w:t>15</w:t>
            </w:r>
          </w:p>
        </w:tc>
        <w:tc>
          <w:tcPr>
            <w:tcW w:w="6946" w:type="dxa"/>
            <w:tcMar>
              <w:top w:w="85" w:type="dxa"/>
              <w:left w:w="85" w:type="dxa"/>
              <w:bottom w:w="85" w:type="dxa"/>
              <w:right w:w="85" w:type="dxa"/>
            </w:tcMar>
          </w:tcPr>
          <w:p w14:paraId="6EA938F9" w14:textId="77777777" w:rsidR="00D762D6" w:rsidRPr="00AF7B0F" w:rsidRDefault="00D762D6" w:rsidP="00D762D6">
            <w:pPr>
              <w:rPr>
                <w:rFonts w:ascii="Arial" w:hAnsi="Arial" w:cs="Arial"/>
              </w:rPr>
            </w:pPr>
            <w:r>
              <w:rPr>
                <w:rFonts w:ascii="Arial" w:hAnsi="Arial" w:cs="Arial"/>
              </w:rPr>
              <w:t>This handout provides s</w:t>
            </w:r>
            <w:r w:rsidRPr="00AF7B0F">
              <w:rPr>
                <w:rFonts w:ascii="Arial" w:hAnsi="Arial" w:cs="Arial"/>
              </w:rPr>
              <w:t>caffolded practice</w:t>
            </w:r>
            <w:r>
              <w:rPr>
                <w:rFonts w:ascii="Arial" w:hAnsi="Arial" w:cs="Arial"/>
              </w:rPr>
              <w:t>,</w:t>
            </w:r>
            <w:r w:rsidRPr="00AF7B0F">
              <w:rPr>
                <w:rFonts w:ascii="Arial" w:hAnsi="Arial" w:cs="Arial"/>
              </w:rPr>
              <w:t xml:space="preserve"> moving </w:t>
            </w:r>
            <w:r>
              <w:rPr>
                <w:rFonts w:ascii="Arial" w:hAnsi="Arial" w:cs="Arial"/>
              </w:rPr>
              <w:t>from</w:t>
            </w:r>
            <w:r w:rsidRPr="00AF7B0F">
              <w:rPr>
                <w:rFonts w:ascii="Arial" w:hAnsi="Arial" w:cs="Arial"/>
              </w:rPr>
              <w:t xml:space="preserve"> recipes </w:t>
            </w:r>
            <w:r>
              <w:rPr>
                <w:rFonts w:ascii="Arial" w:hAnsi="Arial" w:cs="Arial"/>
              </w:rPr>
              <w:t>to</w:t>
            </w:r>
            <w:r w:rsidRPr="00AF7B0F">
              <w:rPr>
                <w:rFonts w:ascii="Arial" w:hAnsi="Arial" w:cs="Arial"/>
              </w:rPr>
              <w:t xml:space="preserve"> other </w:t>
            </w:r>
            <w:r>
              <w:rPr>
                <w:rFonts w:ascii="Arial" w:hAnsi="Arial" w:cs="Arial"/>
              </w:rPr>
              <w:t xml:space="preserve">contexts using </w:t>
            </w:r>
            <w:r w:rsidRPr="00AF7B0F">
              <w:rPr>
                <w:rFonts w:ascii="Arial" w:hAnsi="Arial" w:cs="Arial"/>
              </w:rPr>
              <w:t xml:space="preserve">direct proportion. </w:t>
            </w:r>
          </w:p>
          <w:p w14:paraId="6CFB9241" w14:textId="77777777" w:rsidR="00D762D6" w:rsidRPr="00AF7B0F" w:rsidRDefault="00D762D6" w:rsidP="00D762D6">
            <w:pPr>
              <w:rPr>
                <w:rFonts w:ascii="Arial" w:hAnsi="Arial" w:cs="Arial"/>
              </w:rPr>
            </w:pPr>
            <w:r w:rsidRPr="00AF7B0F">
              <w:rPr>
                <w:rFonts w:ascii="Arial" w:hAnsi="Arial" w:cs="Arial"/>
              </w:rPr>
              <w:t>Learners work independently at first, then share their work/idea</w:t>
            </w:r>
            <w:r>
              <w:rPr>
                <w:rFonts w:ascii="Arial" w:hAnsi="Arial" w:cs="Arial"/>
              </w:rPr>
              <w:t>s</w:t>
            </w:r>
            <w:r w:rsidRPr="00AF7B0F">
              <w:rPr>
                <w:rFonts w:ascii="Arial" w:hAnsi="Arial" w:cs="Arial"/>
              </w:rPr>
              <w:t xml:space="preserve"> in pairs, discuss and explain.</w:t>
            </w:r>
          </w:p>
          <w:p w14:paraId="0A26B3BD" w14:textId="77777777" w:rsidR="00D762D6" w:rsidRPr="00AF7B0F" w:rsidRDefault="00D762D6" w:rsidP="00D762D6">
            <w:pPr>
              <w:rPr>
                <w:rFonts w:ascii="Arial" w:hAnsi="Arial" w:cs="Arial"/>
              </w:rPr>
            </w:pPr>
            <w:r w:rsidRPr="00AF7B0F">
              <w:rPr>
                <w:rFonts w:ascii="Arial" w:hAnsi="Arial" w:cs="Arial"/>
              </w:rPr>
              <w:t>Whil</w:t>
            </w:r>
            <w:r>
              <w:rPr>
                <w:rFonts w:ascii="Arial" w:hAnsi="Arial" w:cs="Arial"/>
              </w:rPr>
              <w:t>e</w:t>
            </w:r>
            <w:r w:rsidRPr="00AF7B0F">
              <w:rPr>
                <w:rFonts w:ascii="Arial" w:hAnsi="Arial" w:cs="Arial"/>
              </w:rPr>
              <w:t xml:space="preserve"> learners are working, pay particular attention to any thinking that will be helpful to share in the discussion which follows. </w:t>
            </w:r>
          </w:p>
        </w:tc>
        <w:tc>
          <w:tcPr>
            <w:tcW w:w="1701" w:type="dxa"/>
            <w:tcMar>
              <w:top w:w="85" w:type="dxa"/>
              <w:left w:w="85" w:type="dxa"/>
              <w:bottom w:w="85" w:type="dxa"/>
              <w:right w:w="85" w:type="dxa"/>
            </w:tcMar>
          </w:tcPr>
          <w:p w14:paraId="09CA1156" w14:textId="77777777" w:rsidR="00D762D6" w:rsidRPr="00AF7B0F" w:rsidRDefault="00D762D6" w:rsidP="00D762D6">
            <w:pPr>
              <w:rPr>
                <w:rFonts w:ascii="Arial" w:hAnsi="Arial" w:cs="Arial"/>
              </w:rPr>
            </w:pPr>
            <w:r w:rsidRPr="00AF7B0F">
              <w:rPr>
                <w:rFonts w:ascii="Arial" w:hAnsi="Arial" w:cs="Arial"/>
              </w:rPr>
              <w:t>Slide 11</w:t>
            </w:r>
          </w:p>
          <w:p w14:paraId="2807C225" w14:textId="77777777" w:rsidR="00D762D6" w:rsidRPr="00AF7B0F" w:rsidRDefault="00D762D6" w:rsidP="00D762D6">
            <w:pPr>
              <w:rPr>
                <w:rFonts w:ascii="Arial" w:hAnsi="Arial" w:cs="Arial"/>
              </w:rPr>
            </w:pPr>
            <w:r w:rsidRPr="00AF7B0F">
              <w:rPr>
                <w:rFonts w:ascii="Arial" w:eastAsia="Calibri" w:hAnsi="Arial" w:cs="Arial"/>
                <w:color w:val="000000" w:themeColor="text1"/>
              </w:rPr>
              <w:t>Handout 2: Procedural variation</w:t>
            </w:r>
          </w:p>
        </w:tc>
      </w:tr>
      <w:tr w:rsidR="00D762D6" w:rsidRPr="00AF7B0F" w14:paraId="019119A2" w14:textId="77777777" w:rsidTr="00D762D6">
        <w:trPr>
          <w:trHeight w:val="689"/>
          <w:tblHeader/>
        </w:trPr>
        <w:tc>
          <w:tcPr>
            <w:tcW w:w="1471" w:type="dxa"/>
            <w:tcMar>
              <w:top w:w="85" w:type="dxa"/>
              <w:left w:w="85" w:type="dxa"/>
              <w:bottom w:w="85" w:type="dxa"/>
              <w:right w:w="85" w:type="dxa"/>
            </w:tcMar>
          </w:tcPr>
          <w:p w14:paraId="11ED60A4" w14:textId="77777777" w:rsidR="00D762D6" w:rsidRPr="00AF7B0F" w:rsidRDefault="00D762D6" w:rsidP="00D762D6">
            <w:pPr>
              <w:rPr>
                <w:rFonts w:ascii="Arial" w:hAnsi="Arial" w:cs="Arial"/>
              </w:rPr>
            </w:pPr>
            <w:r w:rsidRPr="00AF7B0F">
              <w:rPr>
                <w:rFonts w:ascii="Arial" w:hAnsi="Arial" w:cs="Arial"/>
              </w:rPr>
              <w:t>Discuss 2</w:t>
            </w:r>
          </w:p>
        </w:tc>
        <w:tc>
          <w:tcPr>
            <w:tcW w:w="2632" w:type="dxa"/>
          </w:tcPr>
          <w:p w14:paraId="5AA139EF" w14:textId="77777777" w:rsidR="00D762D6" w:rsidRPr="00AF7B0F" w:rsidRDefault="00D762D6" w:rsidP="00D762D6">
            <w:pPr>
              <w:rPr>
                <w:rFonts w:ascii="Arial" w:hAnsi="Arial" w:cs="Arial"/>
              </w:rPr>
            </w:pPr>
            <w:r w:rsidRPr="00AF7B0F">
              <w:rPr>
                <w:rFonts w:ascii="Arial" w:hAnsi="Arial" w:cs="Arial"/>
              </w:rPr>
              <w:t>Exploration of problem</w:t>
            </w:r>
            <w:r>
              <w:rPr>
                <w:rFonts w:ascii="Arial" w:hAnsi="Arial" w:cs="Arial"/>
              </w:rPr>
              <w:t>-</w:t>
            </w:r>
            <w:r w:rsidRPr="00AF7B0F">
              <w:rPr>
                <w:rFonts w:ascii="Arial" w:hAnsi="Arial" w:cs="Arial"/>
              </w:rPr>
              <w:t>solving approaches using ratio tables</w:t>
            </w:r>
          </w:p>
        </w:tc>
        <w:tc>
          <w:tcPr>
            <w:tcW w:w="1134" w:type="dxa"/>
            <w:tcMar>
              <w:top w:w="85" w:type="dxa"/>
              <w:left w:w="85" w:type="dxa"/>
              <w:bottom w:w="85" w:type="dxa"/>
              <w:right w:w="85" w:type="dxa"/>
            </w:tcMar>
          </w:tcPr>
          <w:p w14:paraId="7638752A" w14:textId="77777777" w:rsidR="00D762D6" w:rsidRPr="00AF7B0F" w:rsidRDefault="00D762D6" w:rsidP="00D762D6">
            <w:pPr>
              <w:jc w:val="center"/>
              <w:rPr>
                <w:rFonts w:ascii="Arial" w:hAnsi="Arial" w:cs="Arial"/>
              </w:rPr>
            </w:pPr>
            <w:r w:rsidRPr="00AF7B0F">
              <w:rPr>
                <w:rFonts w:ascii="Arial" w:hAnsi="Arial" w:cs="Arial"/>
              </w:rPr>
              <w:t>5</w:t>
            </w:r>
          </w:p>
        </w:tc>
        <w:tc>
          <w:tcPr>
            <w:tcW w:w="6946" w:type="dxa"/>
            <w:tcMar>
              <w:top w:w="85" w:type="dxa"/>
              <w:left w:w="85" w:type="dxa"/>
              <w:bottom w:w="85" w:type="dxa"/>
              <w:right w:w="85" w:type="dxa"/>
            </w:tcMar>
          </w:tcPr>
          <w:p w14:paraId="6EF3C950" w14:textId="77777777" w:rsidR="00D762D6" w:rsidRPr="00AF7B0F" w:rsidRDefault="00D762D6" w:rsidP="00D762D6">
            <w:pPr>
              <w:rPr>
                <w:rFonts w:ascii="Arial" w:hAnsi="Arial" w:cs="Arial"/>
              </w:rPr>
            </w:pPr>
            <w:r w:rsidRPr="00AF7B0F">
              <w:rPr>
                <w:rFonts w:ascii="Arial" w:hAnsi="Arial" w:cs="Arial"/>
              </w:rPr>
              <w:t xml:space="preserve">Groups </w:t>
            </w:r>
            <w:r>
              <w:rPr>
                <w:rFonts w:ascii="Arial" w:hAnsi="Arial" w:cs="Arial"/>
              </w:rPr>
              <w:t xml:space="preserve">give </w:t>
            </w:r>
            <w:r w:rsidRPr="00AF7B0F">
              <w:rPr>
                <w:rFonts w:ascii="Arial" w:hAnsi="Arial" w:cs="Arial"/>
              </w:rPr>
              <w:t xml:space="preserve">feedback </w:t>
            </w:r>
            <w:r>
              <w:rPr>
                <w:rFonts w:ascii="Arial" w:hAnsi="Arial" w:cs="Arial"/>
              </w:rPr>
              <w:t xml:space="preserve">on </w:t>
            </w:r>
            <w:r w:rsidRPr="00AF7B0F">
              <w:rPr>
                <w:rFonts w:ascii="Arial" w:hAnsi="Arial" w:cs="Arial"/>
              </w:rPr>
              <w:t xml:space="preserve">how they used the ratio tables. </w:t>
            </w:r>
          </w:p>
          <w:p w14:paraId="197EE20C" w14:textId="77777777" w:rsidR="00D762D6" w:rsidRPr="00AF7B0F" w:rsidRDefault="00D762D6" w:rsidP="00D762D6">
            <w:pPr>
              <w:rPr>
                <w:rFonts w:ascii="Arial" w:hAnsi="Arial" w:cs="Arial"/>
              </w:rPr>
            </w:pPr>
            <w:r w:rsidRPr="00AF7B0F">
              <w:rPr>
                <w:rFonts w:ascii="Arial" w:hAnsi="Arial" w:cs="Arial"/>
              </w:rPr>
              <w:t>Tutor can model</w:t>
            </w:r>
            <w:r>
              <w:rPr>
                <w:rFonts w:ascii="Arial" w:hAnsi="Arial" w:cs="Arial"/>
              </w:rPr>
              <w:t>,</w:t>
            </w:r>
            <w:r w:rsidRPr="00AF7B0F">
              <w:rPr>
                <w:rFonts w:ascii="Arial" w:hAnsi="Arial" w:cs="Arial"/>
              </w:rPr>
              <w:t xml:space="preserve"> using the ratio table with learners’ methods. </w:t>
            </w:r>
          </w:p>
        </w:tc>
        <w:tc>
          <w:tcPr>
            <w:tcW w:w="1701" w:type="dxa"/>
            <w:tcMar>
              <w:top w:w="85" w:type="dxa"/>
              <w:left w:w="85" w:type="dxa"/>
              <w:bottom w:w="85" w:type="dxa"/>
              <w:right w:w="85" w:type="dxa"/>
            </w:tcMar>
          </w:tcPr>
          <w:p w14:paraId="33B2B410" w14:textId="77777777" w:rsidR="00D762D6" w:rsidRPr="00AF7B0F" w:rsidRDefault="00D762D6" w:rsidP="00D762D6">
            <w:pPr>
              <w:rPr>
                <w:rFonts w:ascii="Arial" w:hAnsi="Arial" w:cs="Arial"/>
              </w:rPr>
            </w:pPr>
            <w:r w:rsidRPr="00AF7B0F">
              <w:rPr>
                <w:rFonts w:ascii="Arial" w:hAnsi="Arial" w:cs="Arial"/>
              </w:rPr>
              <w:t xml:space="preserve">Slide 12 </w:t>
            </w:r>
          </w:p>
          <w:p w14:paraId="69B28B26" w14:textId="77777777" w:rsidR="00D762D6" w:rsidRPr="00AF7B0F" w:rsidRDefault="00D762D6" w:rsidP="00D762D6">
            <w:pPr>
              <w:rPr>
                <w:rFonts w:ascii="Arial" w:hAnsi="Arial" w:cs="Arial"/>
              </w:rPr>
            </w:pPr>
            <w:r w:rsidRPr="00AF7B0F">
              <w:rPr>
                <w:rFonts w:ascii="Arial" w:eastAsia="Calibri" w:hAnsi="Arial" w:cs="Arial"/>
                <w:color w:val="000000" w:themeColor="text1"/>
              </w:rPr>
              <w:t>Handout 3: Procedural variation answers</w:t>
            </w:r>
          </w:p>
        </w:tc>
      </w:tr>
      <w:tr w:rsidR="00D762D6" w:rsidRPr="00AF7B0F" w14:paraId="6C38E1BA" w14:textId="77777777" w:rsidTr="00D762D6">
        <w:trPr>
          <w:trHeight w:val="689"/>
          <w:tblHeader/>
        </w:trPr>
        <w:tc>
          <w:tcPr>
            <w:tcW w:w="1471" w:type="dxa"/>
            <w:tcMar>
              <w:top w:w="85" w:type="dxa"/>
              <w:left w:w="85" w:type="dxa"/>
              <w:bottom w:w="85" w:type="dxa"/>
              <w:right w:w="85" w:type="dxa"/>
            </w:tcMar>
          </w:tcPr>
          <w:p w14:paraId="369113C0" w14:textId="77777777" w:rsidR="00D762D6" w:rsidRPr="00AF7B0F" w:rsidRDefault="00D762D6" w:rsidP="00D762D6">
            <w:pPr>
              <w:rPr>
                <w:rFonts w:ascii="Arial" w:hAnsi="Arial" w:cs="Arial"/>
              </w:rPr>
            </w:pPr>
            <w:r w:rsidRPr="00AF7B0F">
              <w:rPr>
                <w:rFonts w:ascii="Arial" w:hAnsi="Arial" w:cs="Arial"/>
              </w:rPr>
              <w:t xml:space="preserve">Explore 3 </w:t>
            </w:r>
          </w:p>
        </w:tc>
        <w:tc>
          <w:tcPr>
            <w:tcW w:w="2632" w:type="dxa"/>
          </w:tcPr>
          <w:p w14:paraId="76AF738E" w14:textId="77777777" w:rsidR="00D762D6" w:rsidRPr="00AF7B0F" w:rsidRDefault="00D762D6" w:rsidP="00D762D6">
            <w:pPr>
              <w:rPr>
                <w:rFonts w:ascii="Arial" w:hAnsi="Arial" w:cs="Arial"/>
              </w:rPr>
            </w:pPr>
            <w:r w:rsidRPr="00AF7B0F">
              <w:rPr>
                <w:rFonts w:ascii="Arial" w:hAnsi="Arial" w:cs="Arial"/>
              </w:rPr>
              <w:t xml:space="preserve">True or false – to draw upon common misconceptions. </w:t>
            </w:r>
            <w:proofErr w:type="spellStart"/>
            <w:r w:rsidRPr="00AF7B0F">
              <w:rPr>
                <w:rFonts w:ascii="Arial" w:hAnsi="Arial" w:cs="Arial"/>
              </w:rPr>
              <w:t>AfL</w:t>
            </w:r>
            <w:proofErr w:type="spellEnd"/>
            <w:r w:rsidRPr="00AF7B0F">
              <w:rPr>
                <w:rFonts w:ascii="Arial" w:hAnsi="Arial" w:cs="Arial"/>
              </w:rPr>
              <w:t>, checkpoint.</w:t>
            </w:r>
          </w:p>
        </w:tc>
        <w:tc>
          <w:tcPr>
            <w:tcW w:w="1134" w:type="dxa"/>
            <w:tcMar>
              <w:top w:w="85" w:type="dxa"/>
              <w:left w:w="85" w:type="dxa"/>
              <w:bottom w:w="85" w:type="dxa"/>
              <w:right w:w="85" w:type="dxa"/>
            </w:tcMar>
          </w:tcPr>
          <w:p w14:paraId="43F10CD7" w14:textId="77777777" w:rsidR="00D762D6" w:rsidRPr="00AF7B0F" w:rsidRDefault="00D762D6" w:rsidP="00D762D6">
            <w:pPr>
              <w:jc w:val="center"/>
              <w:rPr>
                <w:rFonts w:ascii="Arial" w:hAnsi="Arial" w:cs="Arial"/>
              </w:rPr>
            </w:pPr>
            <w:r w:rsidRPr="00AF7B0F">
              <w:rPr>
                <w:rFonts w:ascii="Arial" w:hAnsi="Arial" w:cs="Arial"/>
              </w:rPr>
              <w:t>10</w:t>
            </w:r>
          </w:p>
        </w:tc>
        <w:tc>
          <w:tcPr>
            <w:tcW w:w="6946" w:type="dxa"/>
            <w:tcMar>
              <w:top w:w="85" w:type="dxa"/>
              <w:left w:w="85" w:type="dxa"/>
              <w:bottom w:w="85" w:type="dxa"/>
              <w:right w:w="85" w:type="dxa"/>
            </w:tcMar>
          </w:tcPr>
          <w:p w14:paraId="1186707F" w14:textId="77777777" w:rsidR="00D762D6" w:rsidRPr="00AF7B0F" w:rsidRDefault="00D762D6" w:rsidP="00D762D6">
            <w:pPr>
              <w:rPr>
                <w:rFonts w:ascii="Arial" w:hAnsi="Arial" w:cs="Arial"/>
              </w:rPr>
            </w:pPr>
            <w:r w:rsidRPr="00AF7B0F">
              <w:rPr>
                <w:rFonts w:ascii="Arial" w:hAnsi="Arial" w:cs="Arial"/>
              </w:rPr>
              <w:t>True or false activity (Handout 4) and Spot the error (Handout 5)</w:t>
            </w:r>
          </w:p>
          <w:p w14:paraId="6D966A30" w14:textId="77777777" w:rsidR="00D762D6" w:rsidRPr="00AF7B0F" w:rsidRDefault="00D762D6" w:rsidP="00D762D6">
            <w:pPr>
              <w:rPr>
                <w:rStyle w:val="eop"/>
                <w:rFonts w:ascii="Arial" w:hAnsi="Arial" w:cs="Arial"/>
                <w:shd w:val="clear" w:color="auto" w:fill="FFFFFF"/>
              </w:rPr>
            </w:pPr>
            <w:r w:rsidRPr="00AF7B0F">
              <w:rPr>
                <w:rStyle w:val="normaltextrun"/>
                <w:rFonts w:ascii="Arial" w:hAnsi="Arial" w:cs="Arial"/>
                <w:shd w:val="clear" w:color="auto" w:fill="FFFFFF"/>
              </w:rPr>
              <w:t xml:space="preserve">A series of learner workings/answers will be used to </w:t>
            </w:r>
            <w:r>
              <w:rPr>
                <w:rStyle w:val="normaltextrun"/>
                <w:rFonts w:ascii="Arial" w:hAnsi="Arial" w:cs="Arial"/>
                <w:shd w:val="clear" w:color="auto" w:fill="FFFFFF"/>
              </w:rPr>
              <w:t>elicit</w:t>
            </w:r>
            <w:r w:rsidRPr="00AF7B0F">
              <w:rPr>
                <w:rStyle w:val="normaltextrun"/>
                <w:rFonts w:ascii="Arial" w:hAnsi="Arial" w:cs="Arial"/>
                <w:shd w:val="clear" w:color="auto" w:fill="FFFFFF"/>
              </w:rPr>
              <w:t xml:space="preserve"> and </w:t>
            </w:r>
            <w:r>
              <w:rPr>
                <w:rStyle w:val="normaltextrun"/>
                <w:rFonts w:ascii="Arial" w:hAnsi="Arial" w:cs="Arial"/>
                <w:shd w:val="clear" w:color="auto" w:fill="FFFFFF"/>
              </w:rPr>
              <w:t xml:space="preserve">to </w:t>
            </w:r>
            <w:r w:rsidRPr="00AF7B0F">
              <w:rPr>
                <w:rStyle w:val="normaltextrun"/>
                <w:rFonts w:ascii="Arial" w:hAnsi="Arial" w:cs="Arial"/>
                <w:shd w:val="clear" w:color="auto" w:fill="FFFFFF"/>
              </w:rPr>
              <w:t>address key misconceptions learners exhibit</w:t>
            </w:r>
            <w:r>
              <w:rPr>
                <w:rStyle w:val="normaltextrun"/>
                <w:rFonts w:ascii="Arial" w:hAnsi="Arial" w:cs="Arial"/>
                <w:shd w:val="clear" w:color="auto" w:fill="FFFFFF"/>
              </w:rPr>
              <w:t xml:space="preserve"> when working </w:t>
            </w:r>
            <w:r w:rsidRPr="00AF7B0F">
              <w:rPr>
                <w:rStyle w:val="normaltextrun"/>
                <w:rFonts w:ascii="Arial" w:hAnsi="Arial" w:cs="Arial"/>
                <w:shd w:val="clear" w:color="auto" w:fill="FFFFFF"/>
              </w:rPr>
              <w:t xml:space="preserve">with </w:t>
            </w:r>
            <w:r>
              <w:rPr>
                <w:rStyle w:val="normaltextrun"/>
                <w:rFonts w:ascii="Arial" w:hAnsi="Arial" w:cs="Arial"/>
                <w:shd w:val="clear" w:color="auto" w:fill="FFFFFF"/>
              </w:rPr>
              <w:t xml:space="preserve">and trying to understand </w:t>
            </w:r>
            <w:r w:rsidRPr="00AF7B0F">
              <w:rPr>
                <w:rStyle w:val="normaltextrun"/>
                <w:rFonts w:ascii="Arial" w:hAnsi="Arial" w:cs="Arial"/>
                <w:shd w:val="clear" w:color="auto" w:fill="FFFFFF"/>
              </w:rPr>
              <w:t>direct proportion calculations.</w:t>
            </w:r>
          </w:p>
          <w:p w14:paraId="3E749A2A" w14:textId="77777777" w:rsidR="00D762D6" w:rsidRPr="00AF7B0F" w:rsidRDefault="00D762D6" w:rsidP="00D762D6">
            <w:pPr>
              <w:rPr>
                <w:rFonts w:ascii="Arial" w:hAnsi="Arial" w:cs="Arial"/>
              </w:rPr>
            </w:pPr>
            <w:r w:rsidRPr="00AF7B0F">
              <w:rPr>
                <w:rFonts w:ascii="Arial" w:hAnsi="Arial" w:cs="Arial"/>
              </w:rPr>
              <w:t xml:space="preserve">Can use </w:t>
            </w:r>
            <w:r>
              <w:rPr>
                <w:rFonts w:ascii="Arial" w:hAnsi="Arial" w:cs="Arial"/>
              </w:rPr>
              <w:t>mini whiteboards</w:t>
            </w:r>
            <w:r w:rsidRPr="00AF7B0F">
              <w:rPr>
                <w:rFonts w:ascii="Arial" w:hAnsi="Arial" w:cs="Arial"/>
              </w:rPr>
              <w:t xml:space="preserve"> for responses or discussion in pairs for 2 min</w:t>
            </w:r>
            <w:r>
              <w:rPr>
                <w:rFonts w:ascii="Arial" w:hAnsi="Arial" w:cs="Arial"/>
              </w:rPr>
              <w:t>ute</w:t>
            </w:r>
            <w:r w:rsidRPr="00AF7B0F">
              <w:rPr>
                <w:rFonts w:ascii="Arial" w:hAnsi="Arial" w:cs="Arial"/>
              </w:rPr>
              <w:t xml:space="preserve">s </w:t>
            </w:r>
            <w:r>
              <w:rPr>
                <w:rFonts w:ascii="Arial" w:hAnsi="Arial" w:cs="Arial"/>
              </w:rPr>
              <w:t>before</w:t>
            </w:r>
            <w:r w:rsidRPr="00AF7B0F">
              <w:rPr>
                <w:rFonts w:ascii="Arial" w:hAnsi="Arial" w:cs="Arial"/>
              </w:rPr>
              <w:t xml:space="preserve"> feedback. </w:t>
            </w:r>
          </w:p>
        </w:tc>
        <w:tc>
          <w:tcPr>
            <w:tcW w:w="1701" w:type="dxa"/>
            <w:tcMar>
              <w:top w:w="85" w:type="dxa"/>
              <w:left w:w="85" w:type="dxa"/>
              <w:bottom w:w="85" w:type="dxa"/>
              <w:right w:w="85" w:type="dxa"/>
            </w:tcMar>
          </w:tcPr>
          <w:p w14:paraId="1A4B184C" w14:textId="77777777" w:rsidR="00D762D6" w:rsidRPr="00AF7B0F" w:rsidRDefault="00D762D6" w:rsidP="00D762D6">
            <w:pPr>
              <w:rPr>
                <w:rFonts w:ascii="Arial" w:hAnsi="Arial" w:cs="Arial"/>
              </w:rPr>
            </w:pPr>
            <w:r w:rsidRPr="00AF7B0F">
              <w:rPr>
                <w:rFonts w:ascii="Arial" w:hAnsi="Arial" w:cs="Arial"/>
              </w:rPr>
              <w:t>Slides 13–17</w:t>
            </w:r>
          </w:p>
          <w:p w14:paraId="4DEFE9AF" w14:textId="77777777" w:rsidR="00D762D6" w:rsidRPr="00AF7B0F" w:rsidRDefault="00D762D6" w:rsidP="00D762D6">
            <w:pPr>
              <w:rPr>
                <w:rFonts w:ascii="Arial" w:hAnsi="Arial" w:cs="Arial"/>
              </w:rPr>
            </w:pPr>
            <w:r w:rsidRPr="00AF7B0F">
              <w:rPr>
                <w:rFonts w:ascii="Arial" w:hAnsi="Arial" w:cs="Arial"/>
              </w:rPr>
              <w:t>Handout 4: True or false</w:t>
            </w:r>
          </w:p>
          <w:p w14:paraId="07E4C2C2" w14:textId="77777777" w:rsidR="00D762D6" w:rsidRPr="00AF7B0F" w:rsidRDefault="00D762D6" w:rsidP="00D762D6">
            <w:pPr>
              <w:rPr>
                <w:rFonts w:ascii="Arial" w:hAnsi="Arial" w:cs="Arial"/>
              </w:rPr>
            </w:pPr>
            <w:r w:rsidRPr="00AF7B0F">
              <w:rPr>
                <w:rFonts w:ascii="Arial" w:hAnsi="Arial" w:cs="Arial"/>
              </w:rPr>
              <w:t>Slides 18, 19</w:t>
            </w:r>
          </w:p>
          <w:p w14:paraId="6E103A55" w14:textId="77777777" w:rsidR="00D762D6" w:rsidRDefault="00D762D6" w:rsidP="00D762D6">
            <w:pPr>
              <w:rPr>
                <w:rFonts w:ascii="Arial" w:hAnsi="Arial" w:cs="Arial"/>
              </w:rPr>
            </w:pPr>
            <w:r w:rsidRPr="00AF7B0F">
              <w:rPr>
                <w:rFonts w:ascii="Arial" w:hAnsi="Arial" w:cs="Arial"/>
              </w:rPr>
              <w:t>Handout 5: Spot the error</w:t>
            </w:r>
          </w:p>
          <w:p w14:paraId="7F9AAF02" w14:textId="77777777" w:rsidR="00D762D6" w:rsidRPr="00AF7B0F" w:rsidRDefault="00D762D6" w:rsidP="00D762D6">
            <w:pPr>
              <w:rPr>
                <w:rFonts w:ascii="Arial" w:hAnsi="Arial" w:cs="Arial"/>
              </w:rPr>
            </w:pPr>
            <w:r>
              <w:rPr>
                <w:rFonts w:ascii="Arial" w:hAnsi="Arial" w:cs="Arial"/>
              </w:rPr>
              <w:t>Mini whiteboards</w:t>
            </w:r>
            <w:r w:rsidRPr="00AF7B0F">
              <w:rPr>
                <w:rFonts w:ascii="Arial" w:hAnsi="Arial" w:cs="Arial"/>
              </w:rPr>
              <w:t xml:space="preserve"> </w:t>
            </w:r>
          </w:p>
        </w:tc>
      </w:tr>
      <w:tr w:rsidR="00D762D6" w:rsidRPr="00AF7B0F" w14:paraId="4AF16478" w14:textId="77777777" w:rsidTr="00D762D6">
        <w:trPr>
          <w:trHeight w:val="689"/>
          <w:tblHeader/>
        </w:trPr>
        <w:tc>
          <w:tcPr>
            <w:tcW w:w="1471" w:type="dxa"/>
            <w:tcMar>
              <w:top w:w="85" w:type="dxa"/>
              <w:left w:w="85" w:type="dxa"/>
              <w:bottom w:w="85" w:type="dxa"/>
              <w:right w:w="85" w:type="dxa"/>
            </w:tcMar>
          </w:tcPr>
          <w:p w14:paraId="5D387C1A" w14:textId="77777777" w:rsidR="00D762D6" w:rsidRPr="00AF7B0F" w:rsidRDefault="00D762D6" w:rsidP="00D762D6">
            <w:pPr>
              <w:rPr>
                <w:rFonts w:ascii="Arial" w:hAnsi="Arial" w:cs="Arial"/>
              </w:rPr>
            </w:pPr>
            <w:r w:rsidRPr="00AF7B0F">
              <w:rPr>
                <w:rFonts w:ascii="Arial" w:hAnsi="Arial" w:cs="Arial"/>
              </w:rPr>
              <w:t>Discuss 3</w:t>
            </w:r>
          </w:p>
        </w:tc>
        <w:tc>
          <w:tcPr>
            <w:tcW w:w="2632" w:type="dxa"/>
          </w:tcPr>
          <w:p w14:paraId="5AFDE210" w14:textId="77777777" w:rsidR="00D762D6" w:rsidRPr="00AF7B0F" w:rsidRDefault="00D762D6" w:rsidP="00D762D6">
            <w:pPr>
              <w:rPr>
                <w:rFonts w:ascii="Arial" w:hAnsi="Arial" w:cs="Arial"/>
              </w:rPr>
            </w:pPr>
            <w:r w:rsidRPr="00AF7B0F">
              <w:rPr>
                <w:rFonts w:ascii="Arial" w:hAnsi="Arial" w:cs="Arial"/>
              </w:rPr>
              <w:t>Exploration of problem</w:t>
            </w:r>
            <w:r>
              <w:rPr>
                <w:rFonts w:ascii="Arial" w:hAnsi="Arial" w:cs="Arial"/>
              </w:rPr>
              <w:t>-</w:t>
            </w:r>
            <w:r w:rsidRPr="00AF7B0F">
              <w:rPr>
                <w:rFonts w:ascii="Arial" w:hAnsi="Arial" w:cs="Arial"/>
              </w:rPr>
              <w:t xml:space="preserve"> solving approaches using ratio tables</w:t>
            </w:r>
          </w:p>
        </w:tc>
        <w:tc>
          <w:tcPr>
            <w:tcW w:w="1134" w:type="dxa"/>
            <w:tcMar>
              <w:top w:w="85" w:type="dxa"/>
              <w:left w:w="85" w:type="dxa"/>
              <w:bottom w:w="85" w:type="dxa"/>
              <w:right w:w="85" w:type="dxa"/>
            </w:tcMar>
          </w:tcPr>
          <w:p w14:paraId="58D659E0" w14:textId="77777777" w:rsidR="00D762D6" w:rsidRPr="00AF7B0F" w:rsidRDefault="00D762D6" w:rsidP="00D762D6">
            <w:pPr>
              <w:jc w:val="center"/>
              <w:rPr>
                <w:rFonts w:ascii="Arial" w:hAnsi="Arial" w:cs="Arial"/>
              </w:rPr>
            </w:pPr>
            <w:r w:rsidRPr="00AF7B0F">
              <w:rPr>
                <w:rFonts w:ascii="Arial" w:hAnsi="Arial" w:cs="Arial"/>
              </w:rPr>
              <w:t>5</w:t>
            </w:r>
          </w:p>
        </w:tc>
        <w:tc>
          <w:tcPr>
            <w:tcW w:w="6946" w:type="dxa"/>
            <w:tcMar>
              <w:top w:w="85" w:type="dxa"/>
              <w:left w:w="85" w:type="dxa"/>
              <w:bottom w:w="85" w:type="dxa"/>
              <w:right w:w="85" w:type="dxa"/>
            </w:tcMar>
          </w:tcPr>
          <w:p w14:paraId="3242CCF4" w14:textId="77777777" w:rsidR="00D762D6" w:rsidRPr="00AF7B0F" w:rsidRDefault="00D762D6" w:rsidP="00D762D6">
            <w:pPr>
              <w:rPr>
                <w:rFonts w:ascii="Arial" w:hAnsi="Arial" w:cs="Arial"/>
              </w:rPr>
            </w:pPr>
            <w:r w:rsidRPr="00AF7B0F">
              <w:rPr>
                <w:rFonts w:ascii="Arial" w:hAnsi="Arial" w:cs="Arial"/>
              </w:rPr>
              <w:t>Using the ratio tables explore learner</w:t>
            </w:r>
            <w:r>
              <w:rPr>
                <w:rFonts w:ascii="Arial" w:hAnsi="Arial" w:cs="Arial"/>
              </w:rPr>
              <w:t>s’</w:t>
            </w:r>
            <w:r w:rsidRPr="00AF7B0F">
              <w:rPr>
                <w:rFonts w:ascii="Arial" w:hAnsi="Arial" w:cs="Arial"/>
              </w:rPr>
              <w:t xml:space="preserve"> thinking and reasoning. Learners use the ratio tables to explain their thinking. </w:t>
            </w:r>
          </w:p>
        </w:tc>
        <w:tc>
          <w:tcPr>
            <w:tcW w:w="1701" w:type="dxa"/>
            <w:tcMar>
              <w:top w:w="85" w:type="dxa"/>
              <w:left w:w="85" w:type="dxa"/>
              <w:bottom w:w="85" w:type="dxa"/>
              <w:right w:w="85" w:type="dxa"/>
            </w:tcMar>
          </w:tcPr>
          <w:p w14:paraId="47BD79AB" w14:textId="77777777" w:rsidR="00D762D6" w:rsidRPr="00AF7B0F" w:rsidRDefault="00D762D6" w:rsidP="00D762D6">
            <w:pPr>
              <w:rPr>
                <w:rFonts w:ascii="Arial" w:hAnsi="Arial" w:cs="Arial"/>
              </w:rPr>
            </w:pPr>
          </w:p>
        </w:tc>
      </w:tr>
    </w:tbl>
    <w:p w14:paraId="3D387010" w14:textId="392FFB7E" w:rsidR="00D762D6" w:rsidRDefault="00D762D6" w:rsidP="006C03CB">
      <w:pPr>
        <w:widowControl w:val="0"/>
        <w:rPr>
          <w:rFonts w:ascii="Arial" w:hAnsi="Arial" w:cs="Arial"/>
        </w:rPr>
      </w:pPr>
    </w:p>
    <w:p w14:paraId="3F467A2B" w14:textId="0B2574A3" w:rsidR="00D762D6" w:rsidRDefault="00D762D6"/>
    <w:tbl>
      <w:tblPr>
        <w:tblStyle w:val="TableGrid"/>
        <w:tblpPr w:leftFromText="180" w:rightFromText="180" w:vertAnchor="text" w:horzAnchor="margin" w:tblpY="779"/>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701"/>
      </w:tblGrid>
      <w:tr w:rsidR="000165AE" w:rsidRPr="006C03CB" w14:paraId="1608E1E9" w14:textId="77777777" w:rsidTr="00D3595E">
        <w:trPr>
          <w:trHeight w:val="751"/>
          <w:tblHeader/>
        </w:trPr>
        <w:tc>
          <w:tcPr>
            <w:tcW w:w="1471" w:type="dxa"/>
            <w:shd w:val="clear" w:color="auto" w:fill="B4C6E7" w:themeFill="accent1" w:themeFillTint="66"/>
            <w:tcMar>
              <w:top w:w="85" w:type="dxa"/>
              <w:left w:w="85" w:type="dxa"/>
              <w:bottom w:w="85" w:type="dxa"/>
              <w:right w:w="85" w:type="dxa"/>
            </w:tcMar>
          </w:tcPr>
          <w:p w14:paraId="3480F184" w14:textId="77777777" w:rsidR="000165AE" w:rsidRPr="006C03CB" w:rsidRDefault="000165AE" w:rsidP="00AC15E7">
            <w:pPr>
              <w:jc w:val="center"/>
              <w:rPr>
                <w:rFonts w:ascii="Arial" w:hAnsi="Arial" w:cs="Arial"/>
                <w:b/>
                <w:bCs/>
              </w:rPr>
            </w:pPr>
            <w:r w:rsidRPr="006C03CB">
              <w:rPr>
                <w:rFonts w:ascii="Arial" w:hAnsi="Arial" w:cs="Arial"/>
                <w:b/>
                <w:bCs/>
              </w:rPr>
              <w:lastRenderedPageBreak/>
              <w:t>Activity</w:t>
            </w:r>
          </w:p>
        </w:tc>
        <w:tc>
          <w:tcPr>
            <w:tcW w:w="2632" w:type="dxa"/>
            <w:shd w:val="clear" w:color="auto" w:fill="B4C6E7" w:themeFill="accent1" w:themeFillTint="66"/>
          </w:tcPr>
          <w:p w14:paraId="51BE28CC" w14:textId="77777777" w:rsidR="000165AE" w:rsidRPr="006C03CB" w:rsidRDefault="000165AE" w:rsidP="00AC15E7">
            <w:pPr>
              <w:jc w:val="center"/>
              <w:rPr>
                <w:rFonts w:ascii="Arial" w:hAnsi="Arial" w:cs="Arial"/>
                <w:b/>
                <w:bCs/>
              </w:rPr>
            </w:pPr>
            <w:r w:rsidRPr="006C03CB">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072FFDC5" w14:textId="77777777" w:rsidR="000165AE" w:rsidRPr="006C03CB" w:rsidRDefault="000165AE" w:rsidP="00AC15E7">
            <w:pPr>
              <w:jc w:val="center"/>
              <w:rPr>
                <w:rFonts w:ascii="Arial" w:hAnsi="Arial" w:cs="Arial"/>
                <w:b/>
                <w:bCs/>
              </w:rPr>
            </w:pPr>
            <w:r w:rsidRPr="006C03CB">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57271202" w14:textId="77777777" w:rsidR="000165AE" w:rsidRPr="006C03CB" w:rsidRDefault="000165AE" w:rsidP="00AC15E7">
            <w:pPr>
              <w:jc w:val="center"/>
              <w:rPr>
                <w:rFonts w:ascii="Arial" w:hAnsi="Arial" w:cs="Arial"/>
                <w:b/>
                <w:bCs/>
              </w:rPr>
            </w:pPr>
            <w:r w:rsidRPr="006C03CB">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10EAAD59" w14:textId="77777777" w:rsidR="000165AE" w:rsidRPr="006C03CB" w:rsidRDefault="000165AE" w:rsidP="00AC15E7">
            <w:pPr>
              <w:jc w:val="center"/>
              <w:rPr>
                <w:rFonts w:ascii="Arial" w:hAnsi="Arial" w:cs="Arial"/>
                <w:b/>
                <w:bCs/>
              </w:rPr>
            </w:pPr>
            <w:r w:rsidRPr="006C03CB">
              <w:rPr>
                <w:rFonts w:ascii="Arial" w:hAnsi="Arial" w:cs="Arial"/>
                <w:b/>
                <w:bCs/>
              </w:rPr>
              <w:t>Materials</w:t>
            </w:r>
          </w:p>
        </w:tc>
      </w:tr>
      <w:tr w:rsidR="000165AE" w:rsidRPr="00AF7B0F" w14:paraId="6E224F96" w14:textId="77777777" w:rsidTr="00AC15E7">
        <w:trPr>
          <w:trHeight w:val="689"/>
          <w:tblHeader/>
        </w:trPr>
        <w:tc>
          <w:tcPr>
            <w:tcW w:w="1471" w:type="dxa"/>
            <w:tcMar>
              <w:top w:w="85" w:type="dxa"/>
              <w:left w:w="85" w:type="dxa"/>
              <w:bottom w:w="85" w:type="dxa"/>
              <w:right w:w="85" w:type="dxa"/>
            </w:tcMar>
          </w:tcPr>
          <w:p w14:paraId="6DCF726C" w14:textId="77777777" w:rsidR="000165AE" w:rsidRPr="00AF7B0F" w:rsidRDefault="000165AE" w:rsidP="00AC15E7">
            <w:pPr>
              <w:rPr>
                <w:rFonts w:ascii="Arial" w:hAnsi="Arial" w:cs="Arial"/>
              </w:rPr>
            </w:pPr>
            <w:r w:rsidRPr="00AF7B0F">
              <w:rPr>
                <w:rFonts w:ascii="Arial" w:hAnsi="Arial" w:cs="Arial"/>
              </w:rPr>
              <w:t xml:space="preserve">Consolidate </w:t>
            </w:r>
          </w:p>
        </w:tc>
        <w:tc>
          <w:tcPr>
            <w:tcW w:w="2632" w:type="dxa"/>
          </w:tcPr>
          <w:p w14:paraId="4A657DB7" w14:textId="77777777" w:rsidR="000165AE" w:rsidRPr="00AF7B0F" w:rsidRDefault="000165AE" w:rsidP="00AC15E7">
            <w:pPr>
              <w:rPr>
                <w:rFonts w:ascii="Arial" w:hAnsi="Arial" w:cs="Arial"/>
              </w:rPr>
            </w:pPr>
            <w:r w:rsidRPr="00AF7B0F">
              <w:rPr>
                <w:rFonts w:ascii="Arial" w:hAnsi="Arial" w:cs="Arial"/>
              </w:rPr>
              <w:t>Exam questions – consolidation of learning</w:t>
            </w:r>
          </w:p>
        </w:tc>
        <w:tc>
          <w:tcPr>
            <w:tcW w:w="1134" w:type="dxa"/>
            <w:tcMar>
              <w:top w:w="85" w:type="dxa"/>
              <w:left w:w="85" w:type="dxa"/>
              <w:bottom w:w="85" w:type="dxa"/>
              <w:right w:w="85" w:type="dxa"/>
            </w:tcMar>
          </w:tcPr>
          <w:p w14:paraId="32949F49" w14:textId="77777777" w:rsidR="000165AE" w:rsidRPr="00AF7B0F" w:rsidRDefault="000165AE" w:rsidP="00AC15E7">
            <w:pPr>
              <w:jc w:val="center"/>
              <w:rPr>
                <w:rFonts w:ascii="Arial" w:hAnsi="Arial" w:cs="Arial"/>
              </w:rPr>
            </w:pPr>
            <w:r w:rsidRPr="00AF7B0F">
              <w:rPr>
                <w:rFonts w:ascii="Arial" w:hAnsi="Arial" w:cs="Arial"/>
              </w:rPr>
              <w:t>10</w:t>
            </w:r>
          </w:p>
        </w:tc>
        <w:tc>
          <w:tcPr>
            <w:tcW w:w="6946" w:type="dxa"/>
            <w:tcMar>
              <w:top w:w="85" w:type="dxa"/>
              <w:left w:w="85" w:type="dxa"/>
              <w:bottom w:w="85" w:type="dxa"/>
              <w:right w:w="85" w:type="dxa"/>
            </w:tcMar>
          </w:tcPr>
          <w:p w14:paraId="0AAF8A24" w14:textId="77777777" w:rsidR="000165AE" w:rsidRPr="00AF7B0F" w:rsidRDefault="000165AE" w:rsidP="00AC15E7">
            <w:pPr>
              <w:rPr>
                <w:rFonts w:ascii="Arial" w:hAnsi="Arial" w:cs="Arial"/>
              </w:rPr>
            </w:pPr>
            <w:r w:rsidRPr="00AF7B0F">
              <w:rPr>
                <w:rFonts w:ascii="Arial" w:hAnsi="Arial" w:cs="Arial"/>
              </w:rPr>
              <w:t>GCSE exam questions have been selected for learners to attempt at the end of the lesson which link directly to the objectives explored. Tutor can differentiate where required. Once all groups have attempted the questions, draw them together to summarise the learning.</w:t>
            </w:r>
          </w:p>
          <w:p w14:paraId="0B5339A9" w14:textId="77777777" w:rsidR="000165AE" w:rsidRPr="00AF7B0F" w:rsidRDefault="000165AE" w:rsidP="00AC15E7">
            <w:pPr>
              <w:pStyle w:val="ListParagraph"/>
              <w:numPr>
                <w:ilvl w:val="0"/>
                <w:numId w:val="25"/>
              </w:numPr>
            </w:pPr>
            <w:r w:rsidRPr="00AF7B0F">
              <w:t xml:space="preserve">Clarify the concept of these kinds of proportional reasoning problems. </w:t>
            </w:r>
          </w:p>
          <w:p w14:paraId="12D7ACD0" w14:textId="77777777" w:rsidR="000165AE" w:rsidRPr="00AF7B0F" w:rsidRDefault="000165AE" w:rsidP="00AC15E7">
            <w:pPr>
              <w:pStyle w:val="ListParagraph"/>
              <w:numPr>
                <w:ilvl w:val="0"/>
                <w:numId w:val="25"/>
              </w:numPr>
            </w:pPr>
            <w:r w:rsidRPr="00AF7B0F">
              <w:t>Capture</w:t>
            </w:r>
            <w:r>
              <w:t>, from the various pairs,</w:t>
            </w:r>
            <w:r w:rsidRPr="00AF7B0F">
              <w:t xml:space="preserve"> the</w:t>
            </w:r>
            <w:r>
              <w:t>ir</w:t>
            </w:r>
            <w:r w:rsidRPr="00AF7B0F">
              <w:t xml:space="preserve"> ways of thinking </w:t>
            </w:r>
            <w:r>
              <w:t>about</w:t>
            </w:r>
            <w:r w:rsidRPr="00AF7B0F">
              <w:t xml:space="preserve"> each of the problems (you may use the ratio tables in the </w:t>
            </w:r>
            <w:r>
              <w:t xml:space="preserve">PowerPoint </w:t>
            </w:r>
            <w:r w:rsidRPr="00AF7B0F">
              <w:t>presentation or draw one on the main whiteboard).</w:t>
            </w:r>
          </w:p>
          <w:p w14:paraId="770D65AD" w14:textId="77777777" w:rsidR="000165AE" w:rsidRPr="00AF7B0F" w:rsidRDefault="000165AE" w:rsidP="00AC15E7">
            <w:pPr>
              <w:pStyle w:val="ListParagraph"/>
              <w:numPr>
                <w:ilvl w:val="0"/>
                <w:numId w:val="25"/>
              </w:numPr>
            </w:pPr>
            <w:r w:rsidRPr="00AF7B0F">
              <w:t>It is important to make sense</w:t>
            </w:r>
            <w:r>
              <w:t xml:space="preserve"> of</w:t>
            </w:r>
            <w:r w:rsidRPr="00AF7B0F">
              <w:t xml:space="preserve"> and </w:t>
            </w:r>
            <w:r>
              <w:t xml:space="preserve">to </w:t>
            </w:r>
            <w:r w:rsidRPr="00AF7B0F">
              <w:t xml:space="preserve">capture learners’ ways of thinking – not to prescribe a best method. </w:t>
            </w:r>
          </w:p>
        </w:tc>
        <w:tc>
          <w:tcPr>
            <w:tcW w:w="1701" w:type="dxa"/>
            <w:tcMar>
              <w:top w:w="85" w:type="dxa"/>
              <w:left w:w="85" w:type="dxa"/>
              <w:bottom w:w="85" w:type="dxa"/>
              <w:right w:w="85" w:type="dxa"/>
            </w:tcMar>
          </w:tcPr>
          <w:p w14:paraId="58028DF0" w14:textId="77777777" w:rsidR="000165AE" w:rsidRPr="00AF7B0F" w:rsidRDefault="000165AE" w:rsidP="00AC15E7">
            <w:pPr>
              <w:rPr>
                <w:rFonts w:ascii="Arial" w:hAnsi="Arial" w:cs="Arial"/>
              </w:rPr>
            </w:pPr>
            <w:r w:rsidRPr="00AF7B0F">
              <w:rPr>
                <w:rFonts w:ascii="Arial" w:hAnsi="Arial" w:cs="Arial"/>
              </w:rPr>
              <w:t>Slides 20–23</w:t>
            </w:r>
          </w:p>
          <w:p w14:paraId="750C2632" w14:textId="77777777" w:rsidR="000165AE" w:rsidRPr="00AF7B0F" w:rsidRDefault="000165AE" w:rsidP="00AC15E7">
            <w:pPr>
              <w:rPr>
                <w:rFonts w:ascii="Arial" w:hAnsi="Arial" w:cs="Arial"/>
              </w:rPr>
            </w:pPr>
            <w:r w:rsidRPr="00AF7B0F">
              <w:rPr>
                <w:rFonts w:ascii="Arial" w:hAnsi="Arial" w:cs="Arial"/>
              </w:rPr>
              <w:t>Handout 6: Exam questions</w:t>
            </w:r>
          </w:p>
        </w:tc>
      </w:tr>
      <w:tr w:rsidR="000165AE" w:rsidRPr="00AF7B0F" w14:paraId="1621A22D" w14:textId="77777777" w:rsidTr="00AC15E7">
        <w:trPr>
          <w:trHeight w:val="689"/>
          <w:tblHeader/>
        </w:trPr>
        <w:tc>
          <w:tcPr>
            <w:tcW w:w="1471" w:type="dxa"/>
            <w:tcMar>
              <w:top w:w="85" w:type="dxa"/>
              <w:left w:w="85" w:type="dxa"/>
              <w:bottom w:w="85" w:type="dxa"/>
              <w:right w:w="85" w:type="dxa"/>
            </w:tcMar>
          </w:tcPr>
          <w:p w14:paraId="35541E69" w14:textId="77777777" w:rsidR="000165AE" w:rsidRPr="00AF7B0F" w:rsidRDefault="000165AE" w:rsidP="00AC15E7">
            <w:pPr>
              <w:rPr>
                <w:rFonts w:ascii="Arial" w:hAnsi="Arial" w:cs="Arial"/>
              </w:rPr>
            </w:pPr>
            <w:r w:rsidRPr="00AF7B0F">
              <w:rPr>
                <w:rFonts w:ascii="Arial" w:hAnsi="Arial" w:cs="Arial"/>
              </w:rPr>
              <w:t xml:space="preserve">Review </w:t>
            </w:r>
          </w:p>
        </w:tc>
        <w:tc>
          <w:tcPr>
            <w:tcW w:w="2632" w:type="dxa"/>
          </w:tcPr>
          <w:p w14:paraId="771F71CA" w14:textId="77777777" w:rsidR="000165AE" w:rsidRPr="00AF7B0F" w:rsidRDefault="000165AE" w:rsidP="00AC15E7">
            <w:pPr>
              <w:rPr>
                <w:rFonts w:ascii="Arial" w:hAnsi="Arial" w:cs="Arial"/>
              </w:rPr>
            </w:pPr>
            <w:r w:rsidRPr="00AF7B0F">
              <w:rPr>
                <w:rFonts w:ascii="Arial" w:hAnsi="Arial" w:cs="Arial"/>
              </w:rPr>
              <w:t>Summarise learning, to capture ways of thinking and to clarify the concept of proportional reasoning</w:t>
            </w:r>
          </w:p>
        </w:tc>
        <w:tc>
          <w:tcPr>
            <w:tcW w:w="1134" w:type="dxa"/>
            <w:tcMar>
              <w:top w:w="85" w:type="dxa"/>
              <w:left w:w="85" w:type="dxa"/>
              <w:bottom w:w="85" w:type="dxa"/>
              <w:right w:w="85" w:type="dxa"/>
            </w:tcMar>
          </w:tcPr>
          <w:p w14:paraId="0C5D55CF" w14:textId="77777777" w:rsidR="000165AE" w:rsidRPr="00AF7B0F" w:rsidRDefault="000165AE" w:rsidP="00AC15E7">
            <w:pPr>
              <w:jc w:val="center"/>
              <w:rPr>
                <w:rFonts w:ascii="Arial" w:hAnsi="Arial" w:cs="Arial"/>
              </w:rPr>
            </w:pPr>
            <w:r w:rsidRPr="00AF7B0F">
              <w:rPr>
                <w:rFonts w:ascii="Arial" w:hAnsi="Arial" w:cs="Arial"/>
              </w:rPr>
              <w:t>5</w:t>
            </w:r>
          </w:p>
        </w:tc>
        <w:tc>
          <w:tcPr>
            <w:tcW w:w="6946" w:type="dxa"/>
            <w:tcMar>
              <w:top w:w="85" w:type="dxa"/>
              <w:left w:w="85" w:type="dxa"/>
              <w:bottom w:w="85" w:type="dxa"/>
              <w:right w:w="85" w:type="dxa"/>
            </w:tcMar>
          </w:tcPr>
          <w:p w14:paraId="73B1B0C0" w14:textId="77777777" w:rsidR="000165AE" w:rsidRPr="00AF7B0F" w:rsidRDefault="000165AE" w:rsidP="00AC15E7">
            <w:pPr>
              <w:rPr>
                <w:rFonts w:ascii="Arial" w:hAnsi="Arial" w:cs="Arial"/>
              </w:rPr>
            </w:pPr>
            <w:r w:rsidRPr="00AF7B0F">
              <w:rPr>
                <w:rFonts w:ascii="Arial" w:hAnsi="Arial" w:cs="Arial"/>
              </w:rPr>
              <w:t>Ask learners whether they have used a different approach to that used prior to the lesson when solving direct proportion problems. How has their thinking changed? What have they learned about multiplicative structure?</w:t>
            </w:r>
          </w:p>
          <w:p w14:paraId="02D6ABB1" w14:textId="77777777" w:rsidR="000165AE" w:rsidRPr="00AF7B0F" w:rsidRDefault="000165AE" w:rsidP="00AC15E7">
            <w:pPr>
              <w:rPr>
                <w:rFonts w:ascii="Arial" w:hAnsi="Arial" w:cs="Arial"/>
              </w:rPr>
            </w:pPr>
            <w:r w:rsidRPr="00AF7B0F">
              <w:rPr>
                <w:rFonts w:ascii="Arial" w:hAnsi="Arial" w:cs="Arial"/>
              </w:rPr>
              <w:t xml:space="preserve">Discuss where else this approach </w:t>
            </w:r>
            <w:r>
              <w:rPr>
                <w:rFonts w:ascii="Arial" w:hAnsi="Arial" w:cs="Arial"/>
              </w:rPr>
              <w:t>might</w:t>
            </w:r>
            <w:r w:rsidRPr="00AF7B0F">
              <w:rPr>
                <w:rFonts w:ascii="Arial" w:hAnsi="Arial" w:cs="Arial"/>
              </w:rPr>
              <w:t xml:space="preserve"> work</w:t>
            </w:r>
            <w:r>
              <w:rPr>
                <w:rFonts w:ascii="Arial" w:hAnsi="Arial" w:cs="Arial"/>
              </w:rPr>
              <w:t>.</w:t>
            </w:r>
            <w:r w:rsidRPr="00AF7B0F">
              <w:rPr>
                <w:rFonts w:ascii="Arial" w:hAnsi="Arial" w:cs="Arial"/>
              </w:rPr>
              <w:t xml:space="preserve"> Where have they used it before? Where would they use it in future?</w:t>
            </w:r>
          </w:p>
        </w:tc>
        <w:tc>
          <w:tcPr>
            <w:tcW w:w="1701" w:type="dxa"/>
            <w:tcMar>
              <w:top w:w="85" w:type="dxa"/>
              <w:left w:w="85" w:type="dxa"/>
              <w:bottom w:w="85" w:type="dxa"/>
              <w:right w:w="85" w:type="dxa"/>
            </w:tcMar>
          </w:tcPr>
          <w:p w14:paraId="0085552F" w14:textId="77777777" w:rsidR="000165AE" w:rsidRPr="00AF7B0F" w:rsidRDefault="000165AE" w:rsidP="00AC15E7">
            <w:pPr>
              <w:rPr>
                <w:rFonts w:ascii="Arial" w:hAnsi="Arial" w:cs="Arial"/>
              </w:rPr>
            </w:pPr>
            <w:r w:rsidRPr="00AF7B0F">
              <w:rPr>
                <w:rFonts w:ascii="Arial" w:hAnsi="Arial" w:cs="Arial"/>
              </w:rPr>
              <w:t>Slides 24, 25</w:t>
            </w:r>
          </w:p>
        </w:tc>
      </w:tr>
    </w:tbl>
    <w:p w14:paraId="36F851CE" w14:textId="77777777" w:rsidR="000165AE" w:rsidRPr="00D762D6" w:rsidRDefault="000165AE"/>
    <w:sectPr w:rsidR="000165AE" w:rsidRPr="00D762D6" w:rsidSect="00D762D6">
      <w:headerReference w:type="default" r:id="rId15"/>
      <w:headerReference w:type="first" r:id="rId16"/>
      <w:pgSz w:w="16817" w:h="11901"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A958A" w14:textId="77777777" w:rsidR="00B04D31" w:rsidRDefault="00B04D31" w:rsidP="00A15E66">
      <w:r>
        <w:separator/>
      </w:r>
    </w:p>
  </w:endnote>
  <w:endnote w:type="continuationSeparator" w:id="0">
    <w:p w14:paraId="10756326" w14:textId="77777777" w:rsidR="00B04D31" w:rsidRDefault="00B04D31" w:rsidP="00A1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E823" w14:textId="7E296854" w:rsidR="006A3DA0" w:rsidRDefault="006A3DA0" w:rsidP="004C1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3B2E">
      <w:rPr>
        <w:rStyle w:val="PageNumber"/>
        <w:noProof/>
      </w:rPr>
      <w:t>3</w:t>
    </w:r>
    <w:r>
      <w:rPr>
        <w:rStyle w:val="PageNumber"/>
      </w:rPr>
      <w:fldChar w:fldCharType="end"/>
    </w:r>
  </w:p>
  <w:p w14:paraId="6D55F397" w14:textId="77777777" w:rsidR="006A3DA0" w:rsidRDefault="006A3DA0" w:rsidP="006A3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732652"/>
      <w:docPartObj>
        <w:docPartGallery w:val="Page Numbers (Bottom of Page)"/>
        <w:docPartUnique/>
      </w:docPartObj>
    </w:sdtPr>
    <w:sdtEndPr>
      <w:rPr>
        <w:rStyle w:val="PageNumber"/>
      </w:rPr>
    </w:sdtEndPr>
    <w:sdtContent>
      <w:p w14:paraId="4CB77567" w14:textId="20C534D5" w:rsidR="006A3DA0" w:rsidRDefault="006A3DA0" w:rsidP="004C1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FD5BCD" w14:textId="46AF2D14" w:rsidR="006A3DA0" w:rsidRPr="00077D86" w:rsidRDefault="00B65C3E" w:rsidP="006A3DA0">
    <w:pPr>
      <w:pStyle w:val="Footer"/>
      <w:ind w:right="360"/>
      <w:rPr>
        <w:rFonts w:ascii="Arial" w:hAnsi="Arial" w:cs="Arial"/>
        <w:sz w:val="16"/>
        <w:szCs w:val="16"/>
      </w:rPr>
    </w:pPr>
    <w:r w:rsidRPr="00077D86">
      <w:rPr>
        <w:rFonts w:ascii="Arial" w:hAnsi="Arial" w:cs="Arial"/>
        <w:sz w:val="16"/>
        <w:szCs w:val="16"/>
      </w:rPr>
      <w:t>© Crown copyright 2023. This information is licensed under the Open Government Licence (nationalarchives.gov.uk) v 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522098"/>
      <w:docPartObj>
        <w:docPartGallery w:val="Page Numbers (Bottom of Page)"/>
        <w:docPartUnique/>
      </w:docPartObj>
    </w:sdtPr>
    <w:sdtEndPr>
      <w:rPr>
        <w:noProof/>
      </w:rPr>
    </w:sdtEndPr>
    <w:sdtContent>
      <w:p w14:paraId="0E0B31E5" w14:textId="4BC8D772" w:rsidR="000C173B" w:rsidRDefault="000C17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36DDFA" w14:textId="77777777" w:rsidR="00077D86" w:rsidRPr="00077D86" w:rsidRDefault="00077D86" w:rsidP="00077D86">
    <w:pPr>
      <w:pStyle w:val="Footer"/>
      <w:ind w:right="360"/>
      <w:rPr>
        <w:rFonts w:ascii="Arial" w:hAnsi="Arial" w:cs="Arial"/>
        <w:sz w:val="16"/>
        <w:szCs w:val="16"/>
      </w:rPr>
    </w:pPr>
    <w:r w:rsidRPr="00077D86">
      <w:rPr>
        <w:rFonts w:ascii="Arial" w:hAnsi="Arial" w:cs="Arial"/>
        <w:sz w:val="16"/>
        <w:szCs w:val="16"/>
      </w:rPr>
      <w:t>© Crown copyright 2023. This information is licensed under the Open Government Licence (nationalarchives.gov.uk) v 3.0</w:t>
    </w:r>
  </w:p>
  <w:p w14:paraId="4C191B44" w14:textId="0F74C737" w:rsidR="008A3FA9" w:rsidRPr="00940DB6" w:rsidRDefault="008A3FA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20E5" w14:textId="77777777" w:rsidR="00B04D31" w:rsidRDefault="00B04D31" w:rsidP="00A15E66">
      <w:r>
        <w:separator/>
      </w:r>
    </w:p>
  </w:footnote>
  <w:footnote w:type="continuationSeparator" w:id="0">
    <w:p w14:paraId="1DCDC06C" w14:textId="77777777" w:rsidR="00B04D31" w:rsidRDefault="00B04D31" w:rsidP="00A1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DDF2" w14:textId="77777777" w:rsidR="00E45F0D" w:rsidRDefault="00E45F0D" w:rsidP="00E45F0D">
    <w:pPr>
      <w:pStyle w:val="Header"/>
      <w:jc w:val="right"/>
    </w:pPr>
    <w:r>
      <w:rPr>
        <w:noProof/>
      </w:rPr>
      <w:drawing>
        <wp:anchor distT="0" distB="0" distL="0" distR="0" simplePos="0" relativeHeight="251663360" behindDoc="1" locked="0" layoutInCell="1" hidden="0" allowOverlap="1" wp14:anchorId="6356859F" wp14:editId="09511682">
          <wp:simplePos x="0" y="0"/>
          <wp:positionH relativeFrom="column">
            <wp:posOffset>7896225</wp:posOffset>
          </wp:positionH>
          <wp:positionV relativeFrom="paragraph">
            <wp:posOffset>-269240</wp:posOffset>
          </wp:positionV>
          <wp:extent cx="1251585" cy="565150"/>
          <wp:effectExtent l="0" t="0" r="0" b="0"/>
          <wp:wrapNone/>
          <wp:docPr id="7"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251585" cy="565150"/>
                  </a:xfrm>
                  <a:prstGeom prst="rect">
                    <a:avLst/>
                  </a:prstGeom>
                  <a:ln/>
                </pic:spPr>
              </pic:pic>
            </a:graphicData>
          </a:graphic>
          <wp14:sizeRelH relativeFrom="margin">
            <wp14:pctWidth>0</wp14:pctWidth>
          </wp14:sizeRelH>
          <wp14:sizeRelV relativeFrom="margin">
            <wp14:pctHeight>0</wp14:pctHeight>
          </wp14:sizeRelV>
        </wp:anchor>
      </w:drawing>
    </w:r>
    <w:r>
      <w:rPr>
        <w:b/>
        <w:bCs/>
        <w:noProof/>
        <w:color w:val="000000" w:themeColor="text1"/>
      </w:rPr>
      <w:drawing>
        <wp:anchor distT="0" distB="0" distL="114300" distR="114300" simplePos="0" relativeHeight="251665408" behindDoc="1" locked="0" layoutInCell="1" allowOverlap="1" wp14:anchorId="06D9225E" wp14:editId="530818E9">
          <wp:simplePos x="0" y="0"/>
          <wp:positionH relativeFrom="column">
            <wp:posOffset>3324860</wp:posOffset>
          </wp:positionH>
          <wp:positionV relativeFrom="paragraph">
            <wp:posOffset>-267335</wp:posOffset>
          </wp:positionV>
          <wp:extent cx="1504315" cy="565150"/>
          <wp:effectExtent l="0" t="0" r="635" b="6350"/>
          <wp:wrapTight wrapText="bothSides">
            <wp:wrapPolygon edited="0">
              <wp:start x="17780" y="0"/>
              <wp:lineTo x="0" y="5825"/>
              <wp:lineTo x="0" y="21115"/>
              <wp:lineTo x="3556" y="21115"/>
              <wp:lineTo x="21336" y="15290"/>
              <wp:lineTo x="21336" y="0"/>
              <wp:lineTo x="17780" y="0"/>
            </wp:wrapPolygon>
          </wp:wrapTight>
          <wp:docPr id="8" name="Picture 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4315" cy="565150"/>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000000" w:themeColor="text1"/>
        <w:highlight w:val="yellow"/>
      </w:rPr>
      <w:drawing>
        <wp:anchor distT="0" distB="0" distL="114300" distR="114300" simplePos="0" relativeHeight="251664384" behindDoc="1" locked="0" layoutInCell="1" allowOverlap="1" wp14:anchorId="78B0754A" wp14:editId="24907F23">
          <wp:simplePos x="0" y="0"/>
          <wp:positionH relativeFrom="column">
            <wp:posOffset>200025</wp:posOffset>
          </wp:positionH>
          <wp:positionV relativeFrom="paragraph">
            <wp:posOffset>-165735</wp:posOffset>
          </wp:positionV>
          <wp:extent cx="1859280" cy="304800"/>
          <wp:effectExtent l="0" t="0" r="7620" b="0"/>
          <wp:wrapTight wrapText="bothSides">
            <wp:wrapPolygon edited="0">
              <wp:start x="0" y="0"/>
              <wp:lineTo x="0" y="20250"/>
              <wp:lineTo x="21467" y="20250"/>
              <wp:lineTo x="21467" y="0"/>
              <wp:lineTo x="0" y="0"/>
            </wp:wrapPolygon>
          </wp:wrapTight>
          <wp:docPr id="9" name="Picture 9"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plate, dishwar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9280" cy="304800"/>
                  </a:xfrm>
                  <a:prstGeom prst="rect">
                    <a:avLst/>
                  </a:prstGeom>
                  <a:noFill/>
                </pic:spPr>
              </pic:pic>
            </a:graphicData>
          </a:graphic>
        </wp:anchor>
      </w:drawing>
    </w:r>
  </w:p>
  <w:p w14:paraId="681E6391" w14:textId="77777777" w:rsidR="00E45F0D" w:rsidRDefault="00E45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97A5" w14:textId="7A79E67B" w:rsidR="000C173B" w:rsidRDefault="00077D86">
    <w:pPr>
      <w:pStyle w:val="Header"/>
      <w:jc w:val="right"/>
    </w:pPr>
    <w:r>
      <w:rPr>
        <w:b/>
        <w:bCs/>
        <w:noProof/>
        <w:color w:val="000000" w:themeColor="text1"/>
      </w:rPr>
      <w:drawing>
        <wp:anchor distT="0" distB="0" distL="114300" distR="114300" simplePos="0" relativeHeight="251661312" behindDoc="1" locked="0" layoutInCell="1" allowOverlap="1" wp14:anchorId="5D29C34B" wp14:editId="75FF1F46">
          <wp:simplePos x="0" y="0"/>
          <wp:positionH relativeFrom="column">
            <wp:posOffset>2581910</wp:posOffset>
          </wp:positionH>
          <wp:positionV relativeFrom="paragraph">
            <wp:posOffset>-267335</wp:posOffset>
          </wp:positionV>
          <wp:extent cx="1504315" cy="565150"/>
          <wp:effectExtent l="0" t="0" r="635" b="6350"/>
          <wp:wrapTight wrapText="bothSides">
            <wp:wrapPolygon edited="0">
              <wp:start x="17780" y="0"/>
              <wp:lineTo x="0" y="5825"/>
              <wp:lineTo x="0" y="21115"/>
              <wp:lineTo x="3556" y="21115"/>
              <wp:lineTo x="21336" y="15290"/>
              <wp:lineTo x="21336" y="0"/>
              <wp:lineTo x="17780" y="0"/>
            </wp:wrapPolygon>
          </wp:wrapTight>
          <wp:docPr id="11" name="Picture 1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4315" cy="5651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7456" behindDoc="1" locked="0" layoutInCell="1" hidden="0" allowOverlap="1" wp14:anchorId="6AF99A73" wp14:editId="26737285">
          <wp:simplePos x="0" y="0"/>
          <wp:positionH relativeFrom="column">
            <wp:posOffset>4867275</wp:posOffset>
          </wp:positionH>
          <wp:positionV relativeFrom="paragraph">
            <wp:posOffset>-221615</wp:posOffset>
          </wp:positionV>
          <wp:extent cx="1251585" cy="565150"/>
          <wp:effectExtent l="0" t="0" r="0" b="0"/>
          <wp:wrapNone/>
          <wp:docPr id="1"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2"/>
                  <a:srcRect/>
                  <a:stretch>
                    <a:fillRect/>
                  </a:stretch>
                </pic:blipFill>
                <pic:spPr>
                  <a:xfrm>
                    <a:off x="0" y="0"/>
                    <a:ext cx="1251585" cy="565150"/>
                  </a:xfrm>
                  <a:prstGeom prst="rect">
                    <a:avLst/>
                  </a:prstGeom>
                  <a:ln/>
                </pic:spPr>
              </pic:pic>
            </a:graphicData>
          </a:graphic>
          <wp14:sizeRelH relativeFrom="margin">
            <wp14:pctWidth>0</wp14:pctWidth>
          </wp14:sizeRelH>
          <wp14:sizeRelV relativeFrom="margin">
            <wp14:pctHeight>0</wp14:pctHeight>
          </wp14:sizeRelV>
        </wp:anchor>
      </w:drawing>
    </w:r>
    <w:r>
      <w:rPr>
        <w:b/>
        <w:bCs/>
        <w:noProof/>
        <w:color w:val="000000" w:themeColor="text1"/>
        <w:highlight w:val="yellow"/>
      </w:rPr>
      <w:drawing>
        <wp:anchor distT="0" distB="0" distL="114300" distR="114300" simplePos="0" relativeHeight="251660288" behindDoc="1" locked="0" layoutInCell="1" allowOverlap="1" wp14:anchorId="372F4830" wp14:editId="72432FBC">
          <wp:simplePos x="0" y="0"/>
          <wp:positionH relativeFrom="column">
            <wp:posOffset>-600075</wp:posOffset>
          </wp:positionH>
          <wp:positionV relativeFrom="paragraph">
            <wp:posOffset>-118110</wp:posOffset>
          </wp:positionV>
          <wp:extent cx="1859280" cy="304800"/>
          <wp:effectExtent l="0" t="0" r="7620" b="0"/>
          <wp:wrapTight wrapText="bothSides">
            <wp:wrapPolygon edited="0">
              <wp:start x="0" y="0"/>
              <wp:lineTo x="0" y="20250"/>
              <wp:lineTo x="21467" y="20250"/>
              <wp:lineTo x="21467" y="0"/>
              <wp:lineTo x="0" y="0"/>
            </wp:wrapPolygon>
          </wp:wrapTight>
          <wp:docPr id="12" name="Picture 12" descr="A picture containing text, tableware, plat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plate, dishware&#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59280" cy="304800"/>
                  </a:xfrm>
                  <a:prstGeom prst="rect">
                    <a:avLst/>
                  </a:prstGeom>
                  <a:noFill/>
                </pic:spPr>
              </pic:pic>
            </a:graphicData>
          </a:graphic>
        </wp:anchor>
      </w:drawing>
    </w:r>
    <w:r w:rsidR="00E45F0D">
      <w:rPr>
        <w:noProof/>
      </w:rPr>
      <w:drawing>
        <wp:anchor distT="0" distB="0" distL="0" distR="0" simplePos="0" relativeHeight="251659264" behindDoc="1" locked="0" layoutInCell="1" hidden="0" allowOverlap="1" wp14:anchorId="7E4D8E2C" wp14:editId="21CBD03C">
          <wp:simplePos x="0" y="0"/>
          <wp:positionH relativeFrom="column">
            <wp:posOffset>7896225</wp:posOffset>
          </wp:positionH>
          <wp:positionV relativeFrom="paragraph">
            <wp:posOffset>-269240</wp:posOffset>
          </wp:positionV>
          <wp:extent cx="1251585" cy="565150"/>
          <wp:effectExtent l="0" t="0" r="0" b="0"/>
          <wp:wrapNone/>
          <wp:docPr id="10"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2"/>
                  <a:srcRect/>
                  <a:stretch>
                    <a:fillRect/>
                  </a:stretch>
                </pic:blipFill>
                <pic:spPr>
                  <a:xfrm>
                    <a:off x="0" y="0"/>
                    <a:ext cx="1251585" cy="565150"/>
                  </a:xfrm>
                  <a:prstGeom prst="rect">
                    <a:avLst/>
                  </a:prstGeom>
                  <a:ln/>
                </pic:spPr>
              </pic:pic>
            </a:graphicData>
          </a:graphic>
          <wp14:sizeRelH relativeFrom="margin">
            <wp14:pctWidth>0</wp14:pctWidth>
          </wp14:sizeRelH>
          <wp14:sizeRelV relativeFrom="margin">
            <wp14:pctHeight>0</wp14:pctHeight>
          </wp14:sizeRelV>
        </wp:anchor>
      </w:drawing>
    </w:r>
  </w:p>
  <w:p w14:paraId="0C0EE0D6" w14:textId="6E29412F" w:rsidR="006A3DA0" w:rsidRPr="00C63A2E" w:rsidRDefault="006A3DA0" w:rsidP="00C63A2E">
    <w:pPr>
      <w:pStyle w:val="Header"/>
      <w:ind w:firstLine="1440"/>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E9453" w14:textId="1B757B01" w:rsidR="00077D86" w:rsidRPr="00077D86" w:rsidRDefault="00077D86" w:rsidP="00077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99D1" w14:textId="77777777" w:rsidR="00077D86" w:rsidRPr="00C63A2E" w:rsidRDefault="00077D86" w:rsidP="00C63A2E">
    <w:pPr>
      <w:pStyle w:val="Header"/>
      <w:ind w:firstLine="14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DF0"/>
    <w:multiLevelType w:val="hybridMultilevel"/>
    <w:tmpl w:val="75B29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55801"/>
    <w:multiLevelType w:val="hybridMultilevel"/>
    <w:tmpl w:val="B652156E"/>
    <w:lvl w:ilvl="0" w:tplc="8DC091EC">
      <w:start w:val="1"/>
      <w:numFmt w:val="bullet"/>
      <w:lvlText w:val=""/>
      <w:lvlJc w:val="left"/>
      <w:pPr>
        <w:ind w:left="720" w:hanging="360"/>
      </w:pPr>
      <w:rPr>
        <w:rFonts w:ascii="Symbol" w:hAnsi="Symbol"/>
      </w:rPr>
    </w:lvl>
    <w:lvl w:ilvl="1" w:tplc="A7CE3DB2">
      <w:start w:val="1"/>
      <w:numFmt w:val="bullet"/>
      <w:lvlText w:val=""/>
      <w:lvlJc w:val="left"/>
      <w:pPr>
        <w:ind w:left="720" w:hanging="360"/>
      </w:pPr>
      <w:rPr>
        <w:rFonts w:ascii="Symbol" w:hAnsi="Symbol"/>
      </w:rPr>
    </w:lvl>
    <w:lvl w:ilvl="2" w:tplc="2BA6D5EE">
      <w:start w:val="1"/>
      <w:numFmt w:val="bullet"/>
      <w:lvlText w:val=""/>
      <w:lvlJc w:val="left"/>
      <w:pPr>
        <w:ind w:left="720" w:hanging="360"/>
      </w:pPr>
      <w:rPr>
        <w:rFonts w:ascii="Symbol" w:hAnsi="Symbol"/>
      </w:rPr>
    </w:lvl>
    <w:lvl w:ilvl="3" w:tplc="9582216A">
      <w:start w:val="1"/>
      <w:numFmt w:val="bullet"/>
      <w:lvlText w:val=""/>
      <w:lvlJc w:val="left"/>
      <w:pPr>
        <w:ind w:left="720" w:hanging="360"/>
      </w:pPr>
      <w:rPr>
        <w:rFonts w:ascii="Symbol" w:hAnsi="Symbol"/>
      </w:rPr>
    </w:lvl>
    <w:lvl w:ilvl="4" w:tplc="503EF3D4">
      <w:start w:val="1"/>
      <w:numFmt w:val="bullet"/>
      <w:lvlText w:val=""/>
      <w:lvlJc w:val="left"/>
      <w:pPr>
        <w:ind w:left="720" w:hanging="360"/>
      </w:pPr>
      <w:rPr>
        <w:rFonts w:ascii="Symbol" w:hAnsi="Symbol"/>
      </w:rPr>
    </w:lvl>
    <w:lvl w:ilvl="5" w:tplc="C1903888">
      <w:start w:val="1"/>
      <w:numFmt w:val="bullet"/>
      <w:lvlText w:val=""/>
      <w:lvlJc w:val="left"/>
      <w:pPr>
        <w:ind w:left="720" w:hanging="360"/>
      </w:pPr>
      <w:rPr>
        <w:rFonts w:ascii="Symbol" w:hAnsi="Symbol"/>
      </w:rPr>
    </w:lvl>
    <w:lvl w:ilvl="6" w:tplc="02D881DA">
      <w:start w:val="1"/>
      <w:numFmt w:val="bullet"/>
      <w:lvlText w:val=""/>
      <w:lvlJc w:val="left"/>
      <w:pPr>
        <w:ind w:left="720" w:hanging="360"/>
      </w:pPr>
      <w:rPr>
        <w:rFonts w:ascii="Symbol" w:hAnsi="Symbol"/>
      </w:rPr>
    </w:lvl>
    <w:lvl w:ilvl="7" w:tplc="F782C3FA">
      <w:start w:val="1"/>
      <w:numFmt w:val="bullet"/>
      <w:lvlText w:val=""/>
      <w:lvlJc w:val="left"/>
      <w:pPr>
        <w:ind w:left="720" w:hanging="360"/>
      </w:pPr>
      <w:rPr>
        <w:rFonts w:ascii="Symbol" w:hAnsi="Symbol"/>
      </w:rPr>
    </w:lvl>
    <w:lvl w:ilvl="8" w:tplc="D81678E8">
      <w:start w:val="1"/>
      <w:numFmt w:val="bullet"/>
      <w:lvlText w:val=""/>
      <w:lvlJc w:val="left"/>
      <w:pPr>
        <w:ind w:left="720" w:hanging="360"/>
      </w:pPr>
      <w:rPr>
        <w:rFonts w:ascii="Symbol" w:hAnsi="Symbol"/>
      </w:rPr>
    </w:lvl>
  </w:abstractNum>
  <w:abstractNum w:abstractNumId="2" w15:restartNumberingAfterBreak="0">
    <w:nsid w:val="0B7F2A02"/>
    <w:multiLevelType w:val="hybridMultilevel"/>
    <w:tmpl w:val="9E7A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84AF9"/>
    <w:multiLevelType w:val="hybridMultilevel"/>
    <w:tmpl w:val="E7F4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8176F9"/>
    <w:multiLevelType w:val="hybridMultilevel"/>
    <w:tmpl w:val="F95A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968FC"/>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B4EAB7"/>
    <w:multiLevelType w:val="hybridMultilevel"/>
    <w:tmpl w:val="27343ACA"/>
    <w:lvl w:ilvl="0" w:tplc="D258F564">
      <w:start w:val="1"/>
      <w:numFmt w:val="bullet"/>
      <w:lvlText w:val="▪"/>
      <w:lvlJc w:val="left"/>
      <w:pPr>
        <w:ind w:left="720" w:hanging="360"/>
      </w:pPr>
      <w:rPr>
        <w:rFonts w:ascii="Noto Sans Symbols" w:hAnsi="Noto Sans Symbols" w:hint="default"/>
      </w:rPr>
    </w:lvl>
    <w:lvl w:ilvl="1" w:tplc="8A2A18C0">
      <w:start w:val="1"/>
      <w:numFmt w:val="bullet"/>
      <w:lvlText w:val="o"/>
      <w:lvlJc w:val="left"/>
      <w:pPr>
        <w:ind w:left="1440" w:hanging="360"/>
      </w:pPr>
      <w:rPr>
        <w:rFonts w:ascii="Courier New" w:hAnsi="Courier New" w:hint="default"/>
      </w:rPr>
    </w:lvl>
    <w:lvl w:ilvl="2" w:tplc="EB4203FE">
      <w:start w:val="1"/>
      <w:numFmt w:val="bullet"/>
      <w:lvlText w:val=""/>
      <w:lvlJc w:val="left"/>
      <w:pPr>
        <w:ind w:left="2160" w:hanging="360"/>
      </w:pPr>
      <w:rPr>
        <w:rFonts w:ascii="Wingdings" w:hAnsi="Wingdings" w:hint="default"/>
      </w:rPr>
    </w:lvl>
    <w:lvl w:ilvl="3" w:tplc="8BB879A4">
      <w:start w:val="1"/>
      <w:numFmt w:val="bullet"/>
      <w:lvlText w:val=""/>
      <w:lvlJc w:val="left"/>
      <w:pPr>
        <w:ind w:left="2880" w:hanging="360"/>
      </w:pPr>
      <w:rPr>
        <w:rFonts w:ascii="Symbol" w:hAnsi="Symbol" w:hint="default"/>
      </w:rPr>
    </w:lvl>
    <w:lvl w:ilvl="4" w:tplc="295E4DC0">
      <w:start w:val="1"/>
      <w:numFmt w:val="bullet"/>
      <w:lvlText w:val="o"/>
      <w:lvlJc w:val="left"/>
      <w:pPr>
        <w:ind w:left="3600" w:hanging="360"/>
      </w:pPr>
      <w:rPr>
        <w:rFonts w:ascii="Courier New" w:hAnsi="Courier New" w:hint="default"/>
      </w:rPr>
    </w:lvl>
    <w:lvl w:ilvl="5" w:tplc="2712645C">
      <w:start w:val="1"/>
      <w:numFmt w:val="bullet"/>
      <w:lvlText w:val=""/>
      <w:lvlJc w:val="left"/>
      <w:pPr>
        <w:ind w:left="4320" w:hanging="360"/>
      </w:pPr>
      <w:rPr>
        <w:rFonts w:ascii="Wingdings" w:hAnsi="Wingdings" w:hint="default"/>
      </w:rPr>
    </w:lvl>
    <w:lvl w:ilvl="6" w:tplc="8B12BE4C">
      <w:start w:val="1"/>
      <w:numFmt w:val="bullet"/>
      <w:lvlText w:val=""/>
      <w:lvlJc w:val="left"/>
      <w:pPr>
        <w:ind w:left="5040" w:hanging="360"/>
      </w:pPr>
      <w:rPr>
        <w:rFonts w:ascii="Symbol" w:hAnsi="Symbol" w:hint="default"/>
      </w:rPr>
    </w:lvl>
    <w:lvl w:ilvl="7" w:tplc="FCAA9E30">
      <w:start w:val="1"/>
      <w:numFmt w:val="bullet"/>
      <w:lvlText w:val="o"/>
      <w:lvlJc w:val="left"/>
      <w:pPr>
        <w:ind w:left="5760" w:hanging="360"/>
      </w:pPr>
      <w:rPr>
        <w:rFonts w:ascii="Courier New" w:hAnsi="Courier New" w:hint="default"/>
      </w:rPr>
    </w:lvl>
    <w:lvl w:ilvl="8" w:tplc="FE244C06">
      <w:start w:val="1"/>
      <w:numFmt w:val="bullet"/>
      <w:lvlText w:val=""/>
      <w:lvlJc w:val="left"/>
      <w:pPr>
        <w:ind w:left="6480" w:hanging="360"/>
      </w:pPr>
      <w:rPr>
        <w:rFonts w:ascii="Wingdings" w:hAnsi="Wingdings" w:hint="default"/>
      </w:rPr>
    </w:lvl>
  </w:abstractNum>
  <w:abstractNum w:abstractNumId="7" w15:restartNumberingAfterBreak="0">
    <w:nsid w:val="22211009"/>
    <w:multiLevelType w:val="hybridMultilevel"/>
    <w:tmpl w:val="9E42D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F5194"/>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726304"/>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45A18"/>
    <w:multiLevelType w:val="hybridMultilevel"/>
    <w:tmpl w:val="2F461568"/>
    <w:lvl w:ilvl="0" w:tplc="BC1285C8">
      <w:start w:val="1"/>
      <w:numFmt w:val="bullet"/>
      <w:lvlText w:val=""/>
      <w:lvlJc w:val="left"/>
      <w:pPr>
        <w:ind w:left="720" w:hanging="360"/>
      </w:pPr>
      <w:rPr>
        <w:rFonts w:ascii="Symbol" w:hAnsi="Symbol"/>
      </w:rPr>
    </w:lvl>
    <w:lvl w:ilvl="1" w:tplc="D410F870">
      <w:start w:val="1"/>
      <w:numFmt w:val="bullet"/>
      <w:lvlText w:val=""/>
      <w:lvlJc w:val="left"/>
      <w:pPr>
        <w:ind w:left="720" w:hanging="360"/>
      </w:pPr>
      <w:rPr>
        <w:rFonts w:ascii="Symbol" w:hAnsi="Symbol"/>
      </w:rPr>
    </w:lvl>
    <w:lvl w:ilvl="2" w:tplc="6F78BD76">
      <w:start w:val="1"/>
      <w:numFmt w:val="bullet"/>
      <w:lvlText w:val=""/>
      <w:lvlJc w:val="left"/>
      <w:pPr>
        <w:ind w:left="720" w:hanging="360"/>
      </w:pPr>
      <w:rPr>
        <w:rFonts w:ascii="Symbol" w:hAnsi="Symbol"/>
      </w:rPr>
    </w:lvl>
    <w:lvl w:ilvl="3" w:tplc="DF881C9E">
      <w:start w:val="1"/>
      <w:numFmt w:val="bullet"/>
      <w:lvlText w:val=""/>
      <w:lvlJc w:val="left"/>
      <w:pPr>
        <w:ind w:left="720" w:hanging="360"/>
      </w:pPr>
      <w:rPr>
        <w:rFonts w:ascii="Symbol" w:hAnsi="Symbol"/>
      </w:rPr>
    </w:lvl>
    <w:lvl w:ilvl="4" w:tplc="56102A72">
      <w:start w:val="1"/>
      <w:numFmt w:val="bullet"/>
      <w:lvlText w:val=""/>
      <w:lvlJc w:val="left"/>
      <w:pPr>
        <w:ind w:left="720" w:hanging="360"/>
      </w:pPr>
      <w:rPr>
        <w:rFonts w:ascii="Symbol" w:hAnsi="Symbol"/>
      </w:rPr>
    </w:lvl>
    <w:lvl w:ilvl="5" w:tplc="CF9AEBA0">
      <w:start w:val="1"/>
      <w:numFmt w:val="bullet"/>
      <w:lvlText w:val=""/>
      <w:lvlJc w:val="left"/>
      <w:pPr>
        <w:ind w:left="720" w:hanging="360"/>
      </w:pPr>
      <w:rPr>
        <w:rFonts w:ascii="Symbol" w:hAnsi="Symbol"/>
      </w:rPr>
    </w:lvl>
    <w:lvl w:ilvl="6" w:tplc="D6A4CC3A">
      <w:start w:val="1"/>
      <w:numFmt w:val="bullet"/>
      <w:lvlText w:val=""/>
      <w:lvlJc w:val="left"/>
      <w:pPr>
        <w:ind w:left="720" w:hanging="360"/>
      </w:pPr>
      <w:rPr>
        <w:rFonts w:ascii="Symbol" w:hAnsi="Symbol"/>
      </w:rPr>
    </w:lvl>
    <w:lvl w:ilvl="7" w:tplc="76147E68">
      <w:start w:val="1"/>
      <w:numFmt w:val="bullet"/>
      <w:lvlText w:val=""/>
      <w:lvlJc w:val="left"/>
      <w:pPr>
        <w:ind w:left="720" w:hanging="360"/>
      </w:pPr>
      <w:rPr>
        <w:rFonts w:ascii="Symbol" w:hAnsi="Symbol"/>
      </w:rPr>
    </w:lvl>
    <w:lvl w:ilvl="8" w:tplc="DFCE8146">
      <w:start w:val="1"/>
      <w:numFmt w:val="bullet"/>
      <w:lvlText w:val=""/>
      <w:lvlJc w:val="left"/>
      <w:pPr>
        <w:ind w:left="720" w:hanging="360"/>
      </w:pPr>
      <w:rPr>
        <w:rFonts w:ascii="Symbol" w:hAnsi="Symbol"/>
      </w:rPr>
    </w:lvl>
  </w:abstractNum>
  <w:abstractNum w:abstractNumId="11" w15:restartNumberingAfterBreak="0">
    <w:nsid w:val="2E760DF0"/>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BF2876"/>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5C2962"/>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F73760"/>
    <w:multiLevelType w:val="hybridMultilevel"/>
    <w:tmpl w:val="D4DA3F8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8377DC"/>
    <w:multiLevelType w:val="hybridMultilevel"/>
    <w:tmpl w:val="099633D4"/>
    <w:lvl w:ilvl="0" w:tplc="6A1E8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84622F"/>
    <w:multiLevelType w:val="hybridMultilevel"/>
    <w:tmpl w:val="B4746066"/>
    <w:lvl w:ilvl="0" w:tplc="6A1E8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CC02C0"/>
    <w:multiLevelType w:val="hybridMultilevel"/>
    <w:tmpl w:val="5F8CE04A"/>
    <w:lvl w:ilvl="0" w:tplc="1638D4E4">
      <w:start w:val="1"/>
      <w:numFmt w:val="bullet"/>
      <w:lvlText w:val=""/>
      <w:lvlJc w:val="left"/>
      <w:pPr>
        <w:ind w:left="720" w:hanging="360"/>
      </w:pPr>
      <w:rPr>
        <w:rFonts w:ascii="Symbol" w:hAnsi="Symbol"/>
      </w:rPr>
    </w:lvl>
    <w:lvl w:ilvl="1" w:tplc="B90A4668">
      <w:start w:val="1"/>
      <w:numFmt w:val="bullet"/>
      <w:lvlText w:val=""/>
      <w:lvlJc w:val="left"/>
      <w:pPr>
        <w:ind w:left="720" w:hanging="360"/>
      </w:pPr>
      <w:rPr>
        <w:rFonts w:ascii="Symbol" w:hAnsi="Symbol"/>
      </w:rPr>
    </w:lvl>
    <w:lvl w:ilvl="2" w:tplc="68AE5C92">
      <w:start w:val="1"/>
      <w:numFmt w:val="bullet"/>
      <w:lvlText w:val=""/>
      <w:lvlJc w:val="left"/>
      <w:pPr>
        <w:ind w:left="720" w:hanging="360"/>
      </w:pPr>
      <w:rPr>
        <w:rFonts w:ascii="Symbol" w:hAnsi="Symbol"/>
      </w:rPr>
    </w:lvl>
    <w:lvl w:ilvl="3" w:tplc="D6366A2C">
      <w:start w:val="1"/>
      <w:numFmt w:val="bullet"/>
      <w:lvlText w:val=""/>
      <w:lvlJc w:val="left"/>
      <w:pPr>
        <w:ind w:left="720" w:hanging="360"/>
      </w:pPr>
      <w:rPr>
        <w:rFonts w:ascii="Symbol" w:hAnsi="Symbol"/>
      </w:rPr>
    </w:lvl>
    <w:lvl w:ilvl="4" w:tplc="7E7CE09E">
      <w:start w:val="1"/>
      <w:numFmt w:val="bullet"/>
      <w:lvlText w:val=""/>
      <w:lvlJc w:val="left"/>
      <w:pPr>
        <w:ind w:left="720" w:hanging="360"/>
      </w:pPr>
      <w:rPr>
        <w:rFonts w:ascii="Symbol" w:hAnsi="Symbol"/>
      </w:rPr>
    </w:lvl>
    <w:lvl w:ilvl="5" w:tplc="AE0C99A0">
      <w:start w:val="1"/>
      <w:numFmt w:val="bullet"/>
      <w:lvlText w:val=""/>
      <w:lvlJc w:val="left"/>
      <w:pPr>
        <w:ind w:left="720" w:hanging="360"/>
      </w:pPr>
      <w:rPr>
        <w:rFonts w:ascii="Symbol" w:hAnsi="Symbol"/>
      </w:rPr>
    </w:lvl>
    <w:lvl w:ilvl="6" w:tplc="293418A0">
      <w:start w:val="1"/>
      <w:numFmt w:val="bullet"/>
      <w:lvlText w:val=""/>
      <w:lvlJc w:val="left"/>
      <w:pPr>
        <w:ind w:left="720" w:hanging="360"/>
      </w:pPr>
      <w:rPr>
        <w:rFonts w:ascii="Symbol" w:hAnsi="Symbol"/>
      </w:rPr>
    </w:lvl>
    <w:lvl w:ilvl="7" w:tplc="37C28878">
      <w:start w:val="1"/>
      <w:numFmt w:val="bullet"/>
      <w:lvlText w:val=""/>
      <w:lvlJc w:val="left"/>
      <w:pPr>
        <w:ind w:left="720" w:hanging="360"/>
      </w:pPr>
      <w:rPr>
        <w:rFonts w:ascii="Symbol" w:hAnsi="Symbol"/>
      </w:rPr>
    </w:lvl>
    <w:lvl w:ilvl="8" w:tplc="FDDC8C9E">
      <w:start w:val="1"/>
      <w:numFmt w:val="bullet"/>
      <w:lvlText w:val=""/>
      <w:lvlJc w:val="left"/>
      <w:pPr>
        <w:ind w:left="720" w:hanging="360"/>
      </w:pPr>
      <w:rPr>
        <w:rFonts w:ascii="Symbol" w:hAnsi="Symbol"/>
      </w:rPr>
    </w:lvl>
  </w:abstractNum>
  <w:abstractNum w:abstractNumId="19" w15:restartNumberingAfterBreak="0">
    <w:nsid w:val="4D5F00DF"/>
    <w:multiLevelType w:val="hybridMultilevel"/>
    <w:tmpl w:val="4524EB2A"/>
    <w:lvl w:ilvl="0" w:tplc="70BEB07C">
      <w:start w:val="1"/>
      <w:numFmt w:val="bullet"/>
      <w:lvlText w:val=""/>
      <w:lvlJc w:val="left"/>
      <w:pPr>
        <w:ind w:left="720" w:hanging="360"/>
      </w:pPr>
      <w:rPr>
        <w:rFonts w:ascii="Symbol" w:hAnsi="Symbol"/>
      </w:rPr>
    </w:lvl>
    <w:lvl w:ilvl="1" w:tplc="F2D8F8E6">
      <w:start w:val="1"/>
      <w:numFmt w:val="bullet"/>
      <w:lvlText w:val=""/>
      <w:lvlJc w:val="left"/>
      <w:pPr>
        <w:ind w:left="720" w:hanging="360"/>
      </w:pPr>
      <w:rPr>
        <w:rFonts w:ascii="Symbol" w:hAnsi="Symbol"/>
      </w:rPr>
    </w:lvl>
    <w:lvl w:ilvl="2" w:tplc="419435DC">
      <w:start w:val="1"/>
      <w:numFmt w:val="bullet"/>
      <w:lvlText w:val=""/>
      <w:lvlJc w:val="left"/>
      <w:pPr>
        <w:ind w:left="720" w:hanging="360"/>
      </w:pPr>
      <w:rPr>
        <w:rFonts w:ascii="Symbol" w:hAnsi="Symbol"/>
      </w:rPr>
    </w:lvl>
    <w:lvl w:ilvl="3" w:tplc="A370A96E">
      <w:start w:val="1"/>
      <w:numFmt w:val="bullet"/>
      <w:lvlText w:val=""/>
      <w:lvlJc w:val="left"/>
      <w:pPr>
        <w:ind w:left="720" w:hanging="360"/>
      </w:pPr>
      <w:rPr>
        <w:rFonts w:ascii="Symbol" w:hAnsi="Symbol"/>
      </w:rPr>
    </w:lvl>
    <w:lvl w:ilvl="4" w:tplc="850EFCB0">
      <w:start w:val="1"/>
      <w:numFmt w:val="bullet"/>
      <w:lvlText w:val=""/>
      <w:lvlJc w:val="left"/>
      <w:pPr>
        <w:ind w:left="720" w:hanging="360"/>
      </w:pPr>
      <w:rPr>
        <w:rFonts w:ascii="Symbol" w:hAnsi="Symbol"/>
      </w:rPr>
    </w:lvl>
    <w:lvl w:ilvl="5" w:tplc="77E04750">
      <w:start w:val="1"/>
      <w:numFmt w:val="bullet"/>
      <w:lvlText w:val=""/>
      <w:lvlJc w:val="left"/>
      <w:pPr>
        <w:ind w:left="720" w:hanging="360"/>
      </w:pPr>
      <w:rPr>
        <w:rFonts w:ascii="Symbol" w:hAnsi="Symbol"/>
      </w:rPr>
    </w:lvl>
    <w:lvl w:ilvl="6" w:tplc="58A2DB34">
      <w:start w:val="1"/>
      <w:numFmt w:val="bullet"/>
      <w:lvlText w:val=""/>
      <w:lvlJc w:val="left"/>
      <w:pPr>
        <w:ind w:left="720" w:hanging="360"/>
      </w:pPr>
      <w:rPr>
        <w:rFonts w:ascii="Symbol" w:hAnsi="Symbol"/>
      </w:rPr>
    </w:lvl>
    <w:lvl w:ilvl="7" w:tplc="FC4CA06E">
      <w:start w:val="1"/>
      <w:numFmt w:val="bullet"/>
      <w:lvlText w:val=""/>
      <w:lvlJc w:val="left"/>
      <w:pPr>
        <w:ind w:left="720" w:hanging="360"/>
      </w:pPr>
      <w:rPr>
        <w:rFonts w:ascii="Symbol" w:hAnsi="Symbol"/>
      </w:rPr>
    </w:lvl>
    <w:lvl w:ilvl="8" w:tplc="324604FE">
      <w:start w:val="1"/>
      <w:numFmt w:val="bullet"/>
      <w:lvlText w:val=""/>
      <w:lvlJc w:val="left"/>
      <w:pPr>
        <w:ind w:left="720" w:hanging="360"/>
      </w:pPr>
      <w:rPr>
        <w:rFonts w:ascii="Symbol" w:hAnsi="Symbol"/>
      </w:rPr>
    </w:lvl>
  </w:abstractNum>
  <w:abstractNum w:abstractNumId="20"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975F4B"/>
    <w:multiLevelType w:val="hybridMultilevel"/>
    <w:tmpl w:val="035AD1B8"/>
    <w:lvl w:ilvl="0" w:tplc="6A1E8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22592F"/>
    <w:multiLevelType w:val="multilevel"/>
    <w:tmpl w:val="3CE44198"/>
    <w:lvl w:ilvl="0">
      <w:start w:val="1"/>
      <w:numFmt w:val="bullet"/>
      <w:lvlText w:val=""/>
      <w:lvlJc w:val="left"/>
      <w:pPr>
        <w:ind w:left="454" w:hanging="284"/>
      </w:pPr>
      <w:rPr>
        <w:rFonts w:ascii="Symbol" w:hAnsi="Symbol" w:hint="default"/>
        <w:color w:val="BE0064"/>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6B5A76"/>
    <w:multiLevelType w:val="hybridMultilevel"/>
    <w:tmpl w:val="0CF68CAA"/>
    <w:lvl w:ilvl="0" w:tplc="26D419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CD3297"/>
    <w:multiLevelType w:val="hybridMultilevel"/>
    <w:tmpl w:val="0B0AEF6E"/>
    <w:lvl w:ilvl="0" w:tplc="6A1E8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9F1B48"/>
    <w:multiLevelType w:val="hybridMultilevel"/>
    <w:tmpl w:val="93FEE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2C5EAE"/>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274EF"/>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F21F20"/>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EB2D43"/>
    <w:multiLevelType w:val="hybridMultilevel"/>
    <w:tmpl w:val="373ED64E"/>
    <w:lvl w:ilvl="0" w:tplc="6A1E864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2491729">
    <w:abstractNumId w:val="6"/>
  </w:num>
  <w:num w:numId="2" w16cid:durableId="171920211">
    <w:abstractNumId w:val="22"/>
  </w:num>
  <w:num w:numId="3" w16cid:durableId="1666980108">
    <w:abstractNumId w:val="2"/>
  </w:num>
  <w:num w:numId="4" w16cid:durableId="1246721134">
    <w:abstractNumId w:val="7"/>
  </w:num>
  <w:num w:numId="5" w16cid:durableId="649483102">
    <w:abstractNumId w:val="3"/>
  </w:num>
  <w:num w:numId="6" w16cid:durableId="199242599">
    <w:abstractNumId w:val="4"/>
  </w:num>
  <w:num w:numId="7" w16cid:durableId="366953628">
    <w:abstractNumId w:val="20"/>
  </w:num>
  <w:num w:numId="8" w16cid:durableId="249236526">
    <w:abstractNumId w:val="23"/>
  </w:num>
  <w:num w:numId="9" w16cid:durableId="209151456">
    <w:abstractNumId w:val="28"/>
  </w:num>
  <w:num w:numId="10" w16cid:durableId="1031764307">
    <w:abstractNumId w:val="5"/>
  </w:num>
  <w:num w:numId="11" w16cid:durableId="846479285">
    <w:abstractNumId w:val="13"/>
  </w:num>
  <w:num w:numId="12" w16cid:durableId="419107664">
    <w:abstractNumId w:val="27"/>
  </w:num>
  <w:num w:numId="13" w16cid:durableId="1521384865">
    <w:abstractNumId w:val="8"/>
  </w:num>
  <w:num w:numId="14" w16cid:durableId="166478364">
    <w:abstractNumId w:val="26"/>
  </w:num>
  <w:num w:numId="15" w16cid:durableId="942877682">
    <w:abstractNumId w:val="12"/>
  </w:num>
  <w:num w:numId="16" w16cid:durableId="784271812">
    <w:abstractNumId w:val="9"/>
  </w:num>
  <w:num w:numId="17" w16cid:durableId="1547448034">
    <w:abstractNumId w:val="11"/>
  </w:num>
  <w:num w:numId="18" w16cid:durableId="7761756">
    <w:abstractNumId w:val="25"/>
  </w:num>
  <w:num w:numId="19" w16cid:durableId="764964129">
    <w:abstractNumId w:val="0"/>
  </w:num>
  <w:num w:numId="20" w16cid:durableId="1261066046">
    <w:abstractNumId w:val="29"/>
  </w:num>
  <w:num w:numId="21" w16cid:durableId="737285468">
    <w:abstractNumId w:val="24"/>
  </w:num>
  <w:num w:numId="22" w16cid:durableId="459108172">
    <w:abstractNumId w:val="21"/>
  </w:num>
  <w:num w:numId="23" w16cid:durableId="152643026">
    <w:abstractNumId w:val="17"/>
  </w:num>
  <w:num w:numId="24" w16cid:durableId="917638208">
    <w:abstractNumId w:val="15"/>
  </w:num>
  <w:num w:numId="25" w16cid:durableId="909731305">
    <w:abstractNumId w:val="16"/>
  </w:num>
  <w:num w:numId="26" w16cid:durableId="2113473346">
    <w:abstractNumId w:val="14"/>
  </w:num>
  <w:num w:numId="27" w16cid:durableId="1622178468">
    <w:abstractNumId w:val="1"/>
  </w:num>
  <w:num w:numId="28" w16cid:durableId="1640956772">
    <w:abstractNumId w:val="10"/>
  </w:num>
  <w:num w:numId="29" w16cid:durableId="1996687323">
    <w:abstractNumId w:val="18"/>
  </w:num>
  <w:num w:numId="30" w16cid:durableId="19448467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MDaytDQ2MDEyNjJV0lEKTi0uzszPAykwqgUAqzWzJCwAAAA="/>
  </w:docVars>
  <w:rsids>
    <w:rsidRoot w:val="00A15E66"/>
    <w:rsid w:val="00010B73"/>
    <w:rsid w:val="000165AE"/>
    <w:rsid w:val="000332E5"/>
    <w:rsid w:val="000644EA"/>
    <w:rsid w:val="00064A89"/>
    <w:rsid w:val="00077D86"/>
    <w:rsid w:val="0008535F"/>
    <w:rsid w:val="000861D2"/>
    <w:rsid w:val="0008758D"/>
    <w:rsid w:val="00090870"/>
    <w:rsid w:val="000A4840"/>
    <w:rsid w:val="000A7F2B"/>
    <w:rsid w:val="000B19CE"/>
    <w:rsid w:val="000C173B"/>
    <w:rsid w:val="000D13B9"/>
    <w:rsid w:val="000E11AC"/>
    <w:rsid w:val="000F0A7F"/>
    <w:rsid w:val="00100886"/>
    <w:rsid w:val="001330F4"/>
    <w:rsid w:val="00145F75"/>
    <w:rsid w:val="00167160"/>
    <w:rsid w:val="001951F7"/>
    <w:rsid w:val="00196CC5"/>
    <w:rsid w:val="001A335D"/>
    <w:rsid w:val="001A79B3"/>
    <w:rsid w:val="001B392A"/>
    <w:rsid w:val="001C0555"/>
    <w:rsid w:val="001C1B92"/>
    <w:rsid w:val="001C51AF"/>
    <w:rsid w:val="001C6FC6"/>
    <w:rsid w:val="001D0ECB"/>
    <w:rsid w:val="001E3AC9"/>
    <w:rsid w:val="0020443C"/>
    <w:rsid w:val="002060EE"/>
    <w:rsid w:val="00206728"/>
    <w:rsid w:val="00210EB1"/>
    <w:rsid w:val="00225555"/>
    <w:rsid w:val="002415F8"/>
    <w:rsid w:val="002433E2"/>
    <w:rsid w:val="00247B6D"/>
    <w:rsid w:val="00251DB2"/>
    <w:rsid w:val="00260A5D"/>
    <w:rsid w:val="002764BB"/>
    <w:rsid w:val="002824B8"/>
    <w:rsid w:val="00286F9C"/>
    <w:rsid w:val="002A6870"/>
    <w:rsid w:val="002C3D0D"/>
    <w:rsid w:val="002D2AC5"/>
    <w:rsid w:val="002E1140"/>
    <w:rsid w:val="002E3431"/>
    <w:rsid w:val="0030111E"/>
    <w:rsid w:val="00307F49"/>
    <w:rsid w:val="00313161"/>
    <w:rsid w:val="00323DE7"/>
    <w:rsid w:val="0033025B"/>
    <w:rsid w:val="00330A17"/>
    <w:rsid w:val="00353707"/>
    <w:rsid w:val="00360764"/>
    <w:rsid w:val="00366016"/>
    <w:rsid w:val="0038323F"/>
    <w:rsid w:val="003907E8"/>
    <w:rsid w:val="003918D1"/>
    <w:rsid w:val="0039782C"/>
    <w:rsid w:val="003F42E5"/>
    <w:rsid w:val="00415F24"/>
    <w:rsid w:val="00426489"/>
    <w:rsid w:val="004661BB"/>
    <w:rsid w:val="004801F5"/>
    <w:rsid w:val="004845CA"/>
    <w:rsid w:val="004A302F"/>
    <w:rsid w:val="004D40E9"/>
    <w:rsid w:val="004D5CF8"/>
    <w:rsid w:val="004F45BE"/>
    <w:rsid w:val="004F4722"/>
    <w:rsid w:val="00524510"/>
    <w:rsid w:val="00532D18"/>
    <w:rsid w:val="005363E0"/>
    <w:rsid w:val="005416DF"/>
    <w:rsid w:val="0054267B"/>
    <w:rsid w:val="00570BA7"/>
    <w:rsid w:val="0057304D"/>
    <w:rsid w:val="00575A98"/>
    <w:rsid w:val="0058136E"/>
    <w:rsid w:val="00583279"/>
    <w:rsid w:val="00591601"/>
    <w:rsid w:val="00595555"/>
    <w:rsid w:val="005B40A5"/>
    <w:rsid w:val="005B6700"/>
    <w:rsid w:val="005B78FD"/>
    <w:rsid w:val="005E4E4A"/>
    <w:rsid w:val="00601CF6"/>
    <w:rsid w:val="006143E5"/>
    <w:rsid w:val="00616CC4"/>
    <w:rsid w:val="0062190A"/>
    <w:rsid w:val="00630CDB"/>
    <w:rsid w:val="00635AA8"/>
    <w:rsid w:val="00636711"/>
    <w:rsid w:val="0064172E"/>
    <w:rsid w:val="006438DC"/>
    <w:rsid w:val="00650FB5"/>
    <w:rsid w:val="00653092"/>
    <w:rsid w:val="006755E5"/>
    <w:rsid w:val="0067630B"/>
    <w:rsid w:val="00683923"/>
    <w:rsid w:val="006A3DA0"/>
    <w:rsid w:val="006A5B6B"/>
    <w:rsid w:val="006B18CB"/>
    <w:rsid w:val="006B3C34"/>
    <w:rsid w:val="006C03CB"/>
    <w:rsid w:val="006E0DF0"/>
    <w:rsid w:val="006F0C3C"/>
    <w:rsid w:val="006F3F20"/>
    <w:rsid w:val="0071451B"/>
    <w:rsid w:val="00724174"/>
    <w:rsid w:val="007539AC"/>
    <w:rsid w:val="00766305"/>
    <w:rsid w:val="0077207F"/>
    <w:rsid w:val="00774E83"/>
    <w:rsid w:val="00783E8B"/>
    <w:rsid w:val="00786F36"/>
    <w:rsid w:val="007962B0"/>
    <w:rsid w:val="007A57E4"/>
    <w:rsid w:val="007C0D89"/>
    <w:rsid w:val="007D1F7E"/>
    <w:rsid w:val="007D4F0A"/>
    <w:rsid w:val="007F39C4"/>
    <w:rsid w:val="00816BE1"/>
    <w:rsid w:val="00816FD2"/>
    <w:rsid w:val="0082415C"/>
    <w:rsid w:val="00825AAB"/>
    <w:rsid w:val="00840852"/>
    <w:rsid w:val="008546FA"/>
    <w:rsid w:val="00854963"/>
    <w:rsid w:val="00857C20"/>
    <w:rsid w:val="00861988"/>
    <w:rsid w:val="00866F16"/>
    <w:rsid w:val="00882305"/>
    <w:rsid w:val="00893891"/>
    <w:rsid w:val="0089399D"/>
    <w:rsid w:val="0089750D"/>
    <w:rsid w:val="008A3FA9"/>
    <w:rsid w:val="008B23E6"/>
    <w:rsid w:val="008C110B"/>
    <w:rsid w:val="008C1C91"/>
    <w:rsid w:val="008C2F41"/>
    <w:rsid w:val="008C3CEA"/>
    <w:rsid w:val="008C51CF"/>
    <w:rsid w:val="008D14BB"/>
    <w:rsid w:val="008F7A2C"/>
    <w:rsid w:val="009026A2"/>
    <w:rsid w:val="009226A4"/>
    <w:rsid w:val="009271BB"/>
    <w:rsid w:val="00933453"/>
    <w:rsid w:val="00936DDA"/>
    <w:rsid w:val="0094025F"/>
    <w:rsid w:val="00940DB6"/>
    <w:rsid w:val="00946F62"/>
    <w:rsid w:val="00947322"/>
    <w:rsid w:val="00957BFB"/>
    <w:rsid w:val="0096638C"/>
    <w:rsid w:val="00976F3F"/>
    <w:rsid w:val="00980C4B"/>
    <w:rsid w:val="00984BC2"/>
    <w:rsid w:val="0099131C"/>
    <w:rsid w:val="00992D91"/>
    <w:rsid w:val="009A0E21"/>
    <w:rsid w:val="009C55AA"/>
    <w:rsid w:val="009D4733"/>
    <w:rsid w:val="009D6584"/>
    <w:rsid w:val="009E31B8"/>
    <w:rsid w:val="009E53F4"/>
    <w:rsid w:val="009F3CC2"/>
    <w:rsid w:val="009F4D84"/>
    <w:rsid w:val="00A00789"/>
    <w:rsid w:val="00A0087F"/>
    <w:rsid w:val="00A15E66"/>
    <w:rsid w:val="00A16981"/>
    <w:rsid w:val="00A276A2"/>
    <w:rsid w:val="00A43C4E"/>
    <w:rsid w:val="00A44E42"/>
    <w:rsid w:val="00A52192"/>
    <w:rsid w:val="00A53558"/>
    <w:rsid w:val="00A8436E"/>
    <w:rsid w:val="00A95CFD"/>
    <w:rsid w:val="00AA6302"/>
    <w:rsid w:val="00AB6944"/>
    <w:rsid w:val="00AB6F45"/>
    <w:rsid w:val="00AE14A0"/>
    <w:rsid w:val="00AE1EE0"/>
    <w:rsid w:val="00AF71FF"/>
    <w:rsid w:val="00AF7B0F"/>
    <w:rsid w:val="00B04D31"/>
    <w:rsid w:val="00B15B1A"/>
    <w:rsid w:val="00B17322"/>
    <w:rsid w:val="00B1736A"/>
    <w:rsid w:val="00B174AA"/>
    <w:rsid w:val="00B55B13"/>
    <w:rsid w:val="00B65C3E"/>
    <w:rsid w:val="00B715EF"/>
    <w:rsid w:val="00B92B4F"/>
    <w:rsid w:val="00B96651"/>
    <w:rsid w:val="00BA18A0"/>
    <w:rsid w:val="00BA5CE8"/>
    <w:rsid w:val="00BB0909"/>
    <w:rsid w:val="00BD4674"/>
    <w:rsid w:val="00BE2EA0"/>
    <w:rsid w:val="00C07270"/>
    <w:rsid w:val="00C073AA"/>
    <w:rsid w:val="00C11BFA"/>
    <w:rsid w:val="00C12B72"/>
    <w:rsid w:val="00C13A07"/>
    <w:rsid w:val="00C21D56"/>
    <w:rsid w:val="00C23696"/>
    <w:rsid w:val="00C466DE"/>
    <w:rsid w:val="00C47CEC"/>
    <w:rsid w:val="00C51EE0"/>
    <w:rsid w:val="00C57BEC"/>
    <w:rsid w:val="00C63A2E"/>
    <w:rsid w:val="00C92717"/>
    <w:rsid w:val="00C92898"/>
    <w:rsid w:val="00CB0A89"/>
    <w:rsid w:val="00CC20DF"/>
    <w:rsid w:val="00CD1901"/>
    <w:rsid w:val="00CD4F4C"/>
    <w:rsid w:val="00CD7D68"/>
    <w:rsid w:val="00CE2C6F"/>
    <w:rsid w:val="00CF0C96"/>
    <w:rsid w:val="00CF6EAB"/>
    <w:rsid w:val="00D0000F"/>
    <w:rsid w:val="00D02E62"/>
    <w:rsid w:val="00D03FCD"/>
    <w:rsid w:val="00D040D3"/>
    <w:rsid w:val="00D0426D"/>
    <w:rsid w:val="00D06557"/>
    <w:rsid w:val="00D12736"/>
    <w:rsid w:val="00D164D1"/>
    <w:rsid w:val="00D3595E"/>
    <w:rsid w:val="00D37FE0"/>
    <w:rsid w:val="00D44481"/>
    <w:rsid w:val="00D532B6"/>
    <w:rsid w:val="00D57BDB"/>
    <w:rsid w:val="00D57C32"/>
    <w:rsid w:val="00D7079C"/>
    <w:rsid w:val="00D762D6"/>
    <w:rsid w:val="00D901EF"/>
    <w:rsid w:val="00DD5B5A"/>
    <w:rsid w:val="00DE20EF"/>
    <w:rsid w:val="00DE3546"/>
    <w:rsid w:val="00DE7E74"/>
    <w:rsid w:val="00DF05C6"/>
    <w:rsid w:val="00DF7906"/>
    <w:rsid w:val="00E04EB3"/>
    <w:rsid w:val="00E05C45"/>
    <w:rsid w:val="00E07D9A"/>
    <w:rsid w:val="00E2623E"/>
    <w:rsid w:val="00E27532"/>
    <w:rsid w:val="00E33940"/>
    <w:rsid w:val="00E45F0D"/>
    <w:rsid w:val="00E56735"/>
    <w:rsid w:val="00E85587"/>
    <w:rsid w:val="00EA20A7"/>
    <w:rsid w:val="00EA6698"/>
    <w:rsid w:val="00EB4021"/>
    <w:rsid w:val="00EB5460"/>
    <w:rsid w:val="00ED0EC9"/>
    <w:rsid w:val="00ED6610"/>
    <w:rsid w:val="00EF5C3D"/>
    <w:rsid w:val="00F01630"/>
    <w:rsid w:val="00F01FA2"/>
    <w:rsid w:val="00F10D19"/>
    <w:rsid w:val="00F20834"/>
    <w:rsid w:val="00F25841"/>
    <w:rsid w:val="00F26F78"/>
    <w:rsid w:val="00F32E96"/>
    <w:rsid w:val="00F34ECF"/>
    <w:rsid w:val="00F40076"/>
    <w:rsid w:val="00F737CD"/>
    <w:rsid w:val="00F75AB2"/>
    <w:rsid w:val="00F76A36"/>
    <w:rsid w:val="00F770CB"/>
    <w:rsid w:val="00F85D9C"/>
    <w:rsid w:val="00F920AC"/>
    <w:rsid w:val="00FA22D9"/>
    <w:rsid w:val="00FB3B2E"/>
    <w:rsid w:val="00FB48EB"/>
    <w:rsid w:val="00FC1F15"/>
    <w:rsid w:val="00FC47FA"/>
    <w:rsid w:val="00FC6CA8"/>
    <w:rsid w:val="00FD6228"/>
    <w:rsid w:val="00FE292B"/>
    <w:rsid w:val="00FE3341"/>
    <w:rsid w:val="0197A125"/>
    <w:rsid w:val="05774F55"/>
    <w:rsid w:val="091C8F65"/>
    <w:rsid w:val="09A2B30A"/>
    <w:rsid w:val="0DA0BF2E"/>
    <w:rsid w:val="0E7407CB"/>
    <w:rsid w:val="10E41149"/>
    <w:rsid w:val="14112FA2"/>
    <w:rsid w:val="1473B211"/>
    <w:rsid w:val="15AD0003"/>
    <w:rsid w:val="1785BC02"/>
    <w:rsid w:val="1910C966"/>
    <w:rsid w:val="19180458"/>
    <w:rsid w:val="1A6748C9"/>
    <w:rsid w:val="1ABC70BD"/>
    <w:rsid w:val="1CF8651C"/>
    <w:rsid w:val="210C0CCD"/>
    <w:rsid w:val="28385FD4"/>
    <w:rsid w:val="28BAFECE"/>
    <w:rsid w:val="28D844D2"/>
    <w:rsid w:val="29A59F1C"/>
    <w:rsid w:val="2AD36C83"/>
    <w:rsid w:val="2CE7CFA5"/>
    <w:rsid w:val="2CF56089"/>
    <w:rsid w:val="2E9130EA"/>
    <w:rsid w:val="30577CA0"/>
    <w:rsid w:val="34FEE96F"/>
    <w:rsid w:val="35BCDF1E"/>
    <w:rsid w:val="369AB9D0"/>
    <w:rsid w:val="36AFD9EA"/>
    <w:rsid w:val="396D3FE5"/>
    <w:rsid w:val="39DC088F"/>
    <w:rsid w:val="3D09FB54"/>
    <w:rsid w:val="3D258ADE"/>
    <w:rsid w:val="42FD580B"/>
    <w:rsid w:val="430004EE"/>
    <w:rsid w:val="472538B1"/>
    <w:rsid w:val="4C8D1CE2"/>
    <w:rsid w:val="4CCE11A0"/>
    <w:rsid w:val="4DFC42B3"/>
    <w:rsid w:val="505FAD66"/>
    <w:rsid w:val="51050A07"/>
    <w:rsid w:val="52742FD3"/>
    <w:rsid w:val="52D7A15C"/>
    <w:rsid w:val="5377C14E"/>
    <w:rsid w:val="547371BD"/>
    <w:rsid w:val="566A6C85"/>
    <w:rsid w:val="5860B3BC"/>
    <w:rsid w:val="5D46FBF1"/>
    <w:rsid w:val="5FB49B65"/>
    <w:rsid w:val="63252D9B"/>
    <w:rsid w:val="64CD5D86"/>
    <w:rsid w:val="651EC672"/>
    <w:rsid w:val="6DC67A63"/>
    <w:rsid w:val="71C8B6DF"/>
    <w:rsid w:val="72704CFE"/>
    <w:rsid w:val="72A5923A"/>
    <w:rsid w:val="78B1F4A9"/>
    <w:rsid w:val="78FAEB0B"/>
    <w:rsid w:val="7A442891"/>
    <w:rsid w:val="7EF0A565"/>
    <w:rsid w:val="7FFBD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94D2"/>
  <w15:chartTrackingRefBased/>
  <w15:docId w15:val="{308E4867-F3E6-0B48-9F39-4F77DE2C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F5"/>
  </w:style>
  <w:style w:type="paragraph" w:styleId="Heading1">
    <w:name w:val="heading 1"/>
    <w:basedOn w:val="Normal"/>
    <w:next w:val="Normal"/>
    <w:link w:val="Heading1Char"/>
    <w:uiPriority w:val="9"/>
    <w:qFormat/>
    <w:rsid w:val="00A15E66"/>
    <w:pPr>
      <w:keepNext/>
      <w:keepLines/>
      <w:pBdr>
        <w:bottom w:val="single" w:sz="4" w:space="1" w:color="BE0064"/>
      </w:pBdr>
      <w:tabs>
        <w:tab w:val="left" w:pos="454"/>
        <w:tab w:val="left" w:pos="567"/>
      </w:tabs>
      <w:spacing w:before="360" w:after="120"/>
      <w:outlineLvl w:val="0"/>
    </w:pPr>
    <w:rPr>
      <w:rFonts w:ascii="Arial" w:eastAsiaTheme="majorEastAsia" w:hAnsi="Arial" w:cs="Arial"/>
      <w:b/>
      <w:bCs/>
      <w:color w:val="BE0064"/>
      <w:sz w:val="36"/>
      <w:szCs w:val="48"/>
    </w:rPr>
  </w:style>
  <w:style w:type="paragraph" w:styleId="Heading2">
    <w:name w:val="heading 2"/>
    <w:basedOn w:val="Normal"/>
    <w:next w:val="Normal"/>
    <w:link w:val="Heading2Char"/>
    <w:uiPriority w:val="9"/>
    <w:unhideWhenUsed/>
    <w:qFormat/>
    <w:rsid w:val="001008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E66"/>
    <w:pPr>
      <w:tabs>
        <w:tab w:val="center" w:pos="4513"/>
        <w:tab w:val="right" w:pos="9026"/>
      </w:tabs>
    </w:pPr>
  </w:style>
  <w:style w:type="character" w:customStyle="1" w:styleId="HeaderChar">
    <w:name w:val="Header Char"/>
    <w:basedOn w:val="DefaultParagraphFont"/>
    <w:link w:val="Header"/>
    <w:uiPriority w:val="99"/>
    <w:rsid w:val="00A15E66"/>
  </w:style>
  <w:style w:type="paragraph" w:styleId="Footer">
    <w:name w:val="footer"/>
    <w:basedOn w:val="Normal"/>
    <w:link w:val="FooterChar"/>
    <w:uiPriority w:val="99"/>
    <w:unhideWhenUsed/>
    <w:rsid w:val="00A15E66"/>
    <w:pPr>
      <w:tabs>
        <w:tab w:val="center" w:pos="4513"/>
        <w:tab w:val="right" w:pos="9026"/>
      </w:tabs>
    </w:pPr>
  </w:style>
  <w:style w:type="character" w:customStyle="1" w:styleId="FooterChar">
    <w:name w:val="Footer Char"/>
    <w:basedOn w:val="DefaultParagraphFont"/>
    <w:link w:val="Footer"/>
    <w:uiPriority w:val="99"/>
    <w:rsid w:val="00A15E66"/>
  </w:style>
  <w:style w:type="paragraph" w:styleId="Title">
    <w:name w:val="Title"/>
    <w:next w:val="NoSpacing"/>
    <w:link w:val="TitleChar"/>
    <w:uiPriority w:val="10"/>
    <w:qFormat/>
    <w:rsid w:val="00A15E66"/>
    <w:pPr>
      <w:spacing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A15E66"/>
    <w:rPr>
      <w:rFonts w:ascii="Arial" w:eastAsiaTheme="majorEastAsia" w:hAnsi="Arial" w:cs="Times New Roman (Headings CS)"/>
      <w:b/>
      <w:kern w:val="28"/>
      <w:sz w:val="72"/>
      <w:szCs w:val="56"/>
    </w:rPr>
  </w:style>
  <w:style w:type="character" w:styleId="CommentReference">
    <w:name w:val="annotation reference"/>
    <w:basedOn w:val="DefaultParagraphFont"/>
    <w:uiPriority w:val="99"/>
    <w:semiHidden/>
    <w:unhideWhenUsed/>
    <w:rsid w:val="00A15E66"/>
    <w:rPr>
      <w:sz w:val="16"/>
      <w:szCs w:val="16"/>
    </w:rPr>
  </w:style>
  <w:style w:type="paragraph" w:styleId="CommentText">
    <w:name w:val="annotation text"/>
    <w:basedOn w:val="Normal"/>
    <w:link w:val="CommentTextChar"/>
    <w:uiPriority w:val="99"/>
    <w:unhideWhenUsed/>
    <w:rsid w:val="00A15E66"/>
    <w:pPr>
      <w:spacing w:after="120"/>
    </w:pPr>
    <w:rPr>
      <w:rFonts w:ascii="Arial" w:hAnsi="Arial" w:cs="Arial"/>
      <w:sz w:val="20"/>
      <w:szCs w:val="20"/>
    </w:rPr>
  </w:style>
  <w:style w:type="character" w:customStyle="1" w:styleId="CommentTextChar">
    <w:name w:val="Comment Text Char"/>
    <w:basedOn w:val="DefaultParagraphFont"/>
    <w:link w:val="CommentText"/>
    <w:uiPriority w:val="99"/>
    <w:rsid w:val="00A15E66"/>
    <w:rPr>
      <w:rFonts w:ascii="Arial" w:hAnsi="Arial" w:cs="Arial"/>
      <w:sz w:val="20"/>
      <w:szCs w:val="20"/>
    </w:rPr>
  </w:style>
  <w:style w:type="paragraph" w:styleId="NoSpacing">
    <w:name w:val="No Spacing"/>
    <w:uiPriority w:val="1"/>
    <w:qFormat/>
    <w:rsid w:val="00A15E66"/>
  </w:style>
  <w:style w:type="character" w:customStyle="1" w:styleId="Heading1Char">
    <w:name w:val="Heading 1 Char"/>
    <w:basedOn w:val="DefaultParagraphFont"/>
    <w:link w:val="Heading1"/>
    <w:uiPriority w:val="9"/>
    <w:rsid w:val="00A15E66"/>
    <w:rPr>
      <w:rFonts w:ascii="Arial" w:eastAsiaTheme="majorEastAsia" w:hAnsi="Arial" w:cs="Arial"/>
      <w:b/>
      <w:bCs/>
      <w:color w:val="BE0064"/>
      <w:sz w:val="36"/>
      <w:szCs w:val="48"/>
    </w:rPr>
  </w:style>
  <w:style w:type="paragraph" w:styleId="ListParagraph">
    <w:name w:val="List Paragraph"/>
    <w:basedOn w:val="Normal"/>
    <w:uiPriority w:val="34"/>
    <w:qFormat/>
    <w:rsid w:val="00A15E66"/>
    <w:pPr>
      <w:spacing w:after="120"/>
      <w:ind w:left="720"/>
      <w:contextualSpacing/>
    </w:pPr>
    <w:rPr>
      <w:rFonts w:ascii="Arial" w:hAnsi="Arial" w:cs="Arial"/>
    </w:rPr>
  </w:style>
  <w:style w:type="character" w:styleId="PageNumber">
    <w:name w:val="page number"/>
    <w:basedOn w:val="DefaultParagraphFont"/>
    <w:uiPriority w:val="99"/>
    <w:semiHidden/>
    <w:unhideWhenUsed/>
    <w:rsid w:val="006A3DA0"/>
  </w:style>
  <w:style w:type="table" w:styleId="TableGrid">
    <w:name w:val="Table Grid"/>
    <w:basedOn w:val="TableNormal"/>
    <w:uiPriority w:val="39"/>
    <w:rsid w:val="00A2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A276A2"/>
    <w:pPr>
      <w:spacing w:after="120"/>
    </w:pPr>
    <w:rPr>
      <w:rFonts w:ascii="Arial" w:hAnsi="Arial" w:cs="Arial"/>
      <w:b/>
    </w:rPr>
  </w:style>
  <w:style w:type="paragraph" w:styleId="CommentSubject">
    <w:name w:val="annotation subject"/>
    <w:basedOn w:val="CommentText"/>
    <w:next w:val="CommentText"/>
    <w:link w:val="CommentSubjectChar"/>
    <w:uiPriority w:val="99"/>
    <w:semiHidden/>
    <w:unhideWhenUsed/>
    <w:rsid w:val="008D14BB"/>
    <w:pPr>
      <w:spacing w:after="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D14BB"/>
    <w:rPr>
      <w:rFonts w:ascii="Arial" w:hAnsi="Arial" w:cs="Arial"/>
      <w:b/>
      <w:bCs/>
      <w:sz w:val="20"/>
      <w:szCs w:val="20"/>
    </w:rPr>
  </w:style>
  <w:style w:type="paragraph" w:customStyle="1" w:styleId="Centrelesresourcesheading">
    <w:name w:val="Centre les resources_heading"/>
    <w:basedOn w:val="Heading1"/>
    <w:link w:val="CentrelesresourcesheadingChar"/>
    <w:qFormat/>
    <w:rsid w:val="00A53558"/>
    <w:pPr>
      <w:pBdr>
        <w:bottom w:val="single" w:sz="4" w:space="1" w:color="4472C4" w:themeColor="accent1"/>
      </w:pBdr>
    </w:pPr>
    <w:rPr>
      <w:color w:val="4472C4" w:themeColor="accent1"/>
    </w:rPr>
  </w:style>
  <w:style w:type="character" w:customStyle="1" w:styleId="Heading2Char">
    <w:name w:val="Heading 2 Char"/>
    <w:basedOn w:val="DefaultParagraphFont"/>
    <w:link w:val="Heading2"/>
    <w:uiPriority w:val="9"/>
    <w:rsid w:val="00100886"/>
    <w:rPr>
      <w:rFonts w:asciiTheme="majorHAnsi" w:eastAsiaTheme="majorEastAsia" w:hAnsiTheme="majorHAnsi" w:cstheme="majorBidi"/>
      <w:color w:val="2F5496" w:themeColor="accent1" w:themeShade="BF"/>
      <w:sz w:val="26"/>
      <w:szCs w:val="26"/>
    </w:rPr>
  </w:style>
  <w:style w:type="character" w:customStyle="1" w:styleId="CentrelesresourcesheadingChar">
    <w:name w:val="Centre les resources_heading Char"/>
    <w:basedOn w:val="Heading1Char"/>
    <w:link w:val="Centrelesresourcesheading"/>
    <w:rsid w:val="00A53558"/>
    <w:rPr>
      <w:rFonts w:ascii="Arial" w:eastAsiaTheme="majorEastAsia" w:hAnsi="Arial" w:cs="Arial"/>
      <w:b/>
      <w:bCs/>
      <w:color w:val="4472C4" w:themeColor="accent1"/>
      <w:sz w:val="36"/>
      <w:szCs w:val="48"/>
    </w:rPr>
  </w:style>
  <w:style w:type="character" w:customStyle="1" w:styleId="cf01">
    <w:name w:val="cf01"/>
    <w:basedOn w:val="DefaultParagraphFont"/>
    <w:rsid w:val="007539AC"/>
    <w:rPr>
      <w:rFonts w:ascii="Segoe UI" w:hAnsi="Segoe UI" w:cs="Segoe UI" w:hint="default"/>
      <w:sz w:val="18"/>
      <w:szCs w:val="18"/>
    </w:rPr>
  </w:style>
  <w:style w:type="paragraph" w:customStyle="1" w:styleId="pf0">
    <w:name w:val="pf0"/>
    <w:basedOn w:val="Normal"/>
    <w:rsid w:val="007539A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27532"/>
    <w:rPr>
      <w:color w:val="0563C1" w:themeColor="hyperlink"/>
      <w:u w:val="single"/>
    </w:rPr>
  </w:style>
  <w:style w:type="character" w:styleId="UnresolvedMention">
    <w:name w:val="Unresolved Mention"/>
    <w:basedOn w:val="DefaultParagraphFont"/>
    <w:uiPriority w:val="99"/>
    <w:semiHidden/>
    <w:unhideWhenUsed/>
    <w:rsid w:val="00E27532"/>
    <w:rPr>
      <w:color w:val="605E5C"/>
      <w:shd w:val="clear" w:color="auto" w:fill="E1DFDD"/>
    </w:rPr>
  </w:style>
  <w:style w:type="character" w:customStyle="1" w:styleId="normaltextrun">
    <w:name w:val="normaltextrun"/>
    <w:basedOn w:val="DefaultParagraphFont"/>
    <w:rsid w:val="005B6700"/>
  </w:style>
  <w:style w:type="character" w:customStyle="1" w:styleId="eop">
    <w:name w:val="eop"/>
    <w:basedOn w:val="DefaultParagraphFont"/>
    <w:rsid w:val="005B6700"/>
  </w:style>
  <w:style w:type="paragraph" w:styleId="Revision">
    <w:name w:val="Revision"/>
    <w:hidden/>
    <w:uiPriority w:val="99"/>
    <w:semiHidden/>
    <w:rsid w:val="00524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2254">
      <w:bodyDiv w:val="1"/>
      <w:marLeft w:val="0"/>
      <w:marRight w:val="0"/>
      <w:marTop w:val="0"/>
      <w:marBottom w:val="0"/>
      <w:divBdr>
        <w:top w:val="none" w:sz="0" w:space="0" w:color="auto"/>
        <w:left w:val="none" w:sz="0" w:space="0" w:color="auto"/>
        <w:bottom w:val="none" w:sz="0" w:space="0" w:color="auto"/>
        <w:right w:val="none" w:sz="0" w:space="0" w:color="auto"/>
      </w:divBdr>
    </w:div>
    <w:div w:id="849417622">
      <w:bodyDiv w:val="1"/>
      <w:marLeft w:val="0"/>
      <w:marRight w:val="0"/>
      <w:marTop w:val="0"/>
      <w:marBottom w:val="0"/>
      <w:divBdr>
        <w:top w:val="none" w:sz="0" w:space="0" w:color="auto"/>
        <w:left w:val="none" w:sz="0" w:space="0" w:color="auto"/>
        <w:bottom w:val="none" w:sz="0" w:space="0" w:color="auto"/>
        <w:right w:val="none" w:sz="0" w:space="0" w:color="auto"/>
      </w:divBdr>
    </w:div>
    <w:div w:id="1150946854">
      <w:bodyDiv w:val="1"/>
      <w:marLeft w:val="0"/>
      <w:marRight w:val="0"/>
      <w:marTop w:val="0"/>
      <w:marBottom w:val="0"/>
      <w:divBdr>
        <w:top w:val="none" w:sz="0" w:space="0" w:color="auto"/>
        <w:left w:val="none" w:sz="0" w:space="0" w:color="auto"/>
        <w:bottom w:val="none" w:sz="0" w:space="0" w:color="auto"/>
        <w:right w:val="none" w:sz="0" w:space="0" w:color="auto"/>
      </w:divBdr>
    </w:div>
    <w:div w:id="161463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A5EAA7B92BF643A9DF7FB42895D1F6" ma:contentTypeVersion="18" ma:contentTypeDescription="Create a new document." ma:contentTypeScope="" ma:versionID="c62f68ab48f709daf7a1cf300eba7c75">
  <xsd:schema xmlns:xsd="http://www.w3.org/2001/XMLSchema" xmlns:xs="http://www.w3.org/2001/XMLSchema" xmlns:p="http://schemas.microsoft.com/office/2006/metadata/properties" xmlns:ns2="d8465555-14fc-4b2a-bc04-d86be66f091c" xmlns:ns3="24ec57ad-4400-4e6b-b0ee-7b1e20d69afc" targetNamespace="http://schemas.microsoft.com/office/2006/metadata/properties" ma:root="true" ma:fieldsID="de1bd6db52eb86d31f395a493fb595d2" ns2:_="" ns3:_="">
    <xsd:import namespace="d8465555-14fc-4b2a-bc04-d86be66f091c"/>
    <xsd:import namespace="24ec57ad-4400-4e6b-b0ee-7b1e20d69a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65555-14fc-4b2a-bc04-d86be66f0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c57ad-4400-4e6b-b0ee-7b1e20d69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42d19-9655-4749-864c-21a7180a672d}" ma:internalName="TaxCatchAll" ma:showField="CatchAllData" ma:web="24ec57ad-4400-4e6b-b0ee-7b1e20d6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ec57ad-4400-4e6b-b0ee-7b1e20d69afc" xsi:nil="true"/>
    <lcf76f155ced4ddcb4097134ff3c332f xmlns="d8465555-14fc-4b2a-bc04-d86be66f0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1F235-ACD1-4172-9410-F3ABFD11D238}">
  <ds:schemaRefs>
    <ds:schemaRef ds:uri="http://schemas.microsoft.com/sharepoint/v3/contenttype/forms"/>
  </ds:schemaRefs>
</ds:datastoreItem>
</file>

<file path=customXml/itemProps2.xml><?xml version="1.0" encoding="utf-8"?>
<ds:datastoreItem xmlns:ds="http://schemas.openxmlformats.org/officeDocument/2006/customXml" ds:itemID="{BE3C38FA-16F0-4E40-AD09-F4F35555E6B0}"/>
</file>

<file path=customXml/itemProps3.xml><?xml version="1.0" encoding="utf-8"?>
<ds:datastoreItem xmlns:ds="http://schemas.openxmlformats.org/officeDocument/2006/customXml" ds:itemID="{68792B93-42D0-4078-9D4A-CF71B10C3A68}">
  <ds:schemaRefs>
    <ds:schemaRef ds:uri="http://schemas.microsoft.com/office/2006/metadata/properties"/>
    <ds:schemaRef ds:uri="http://schemas.microsoft.com/office/infopath/2007/PartnerControls"/>
    <ds:schemaRef ds:uri="a943fffa-545b-4eca-b17d-5f9a138dda08"/>
    <ds:schemaRef ds:uri="c5cf19a6-e467-491d-9af0-5a70f09a6a4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Pardoe</dc:creator>
  <cp:keywords/>
  <dc:description/>
  <cp:lastModifiedBy>Elizabeth Parker</cp:lastModifiedBy>
  <cp:revision>4</cp:revision>
  <dcterms:created xsi:type="dcterms:W3CDTF">2023-03-09T15:20:00Z</dcterms:created>
  <dcterms:modified xsi:type="dcterms:W3CDTF">2023-03-10T13:51:00Z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0x010100E1A5EAA7B92BF643A9DF7FB42895D1F6</vt:lpwstr>
  </property>
  <property fmtid="{D5CDD505-2E9C-101B-9397-08002B2CF9AE}" pid="3" name="MediaServiceImageTags">
    <vt:lpwstr/>
  </property>
</Properties>
</file>