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022E" w14:textId="77777777" w:rsidR="00E758AE" w:rsidRPr="00131900" w:rsidRDefault="00E758AE" w:rsidP="00E758AE">
      <w:pPr>
        <w:rPr>
          <w:rFonts w:ascii="Arial" w:hAnsi="Arial" w:cs="Arial"/>
        </w:rPr>
      </w:pPr>
    </w:p>
    <w:p w14:paraId="46B350B0" w14:textId="77777777" w:rsidR="00E758AE" w:rsidRPr="00BE6BF1" w:rsidRDefault="00E758AE" w:rsidP="00E758AE">
      <w:pPr>
        <w:pStyle w:val="Title"/>
        <w:spacing w:after="440"/>
        <w:rPr>
          <w:szCs w:val="72"/>
        </w:rPr>
      </w:pPr>
    </w:p>
    <w:p w14:paraId="682B4FB2" w14:textId="77777777" w:rsidR="00E758AE" w:rsidRPr="00BE6BF1" w:rsidRDefault="00E758AE" w:rsidP="008839D8">
      <w:pPr>
        <w:pStyle w:val="Title"/>
        <w:spacing w:line="240" w:lineRule="auto"/>
        <w:rPr>
          <w:szCs w:val="72"/>
        </w:rPr>
      </w:pPr>
      <w:r w:rsidRPr="00BE6BF1">
        <w:rPr>
          <w:szCs w:val="72"/>
        </w:rPr>
        <w:t xml:space="preserve">Lesson plan </w:t>
      </w:r>
    </w:p>
    <w:p w14:paraId="5179341B" w14:textId="77777777" w:rsidR="007139CF" w:rsidRDefault="00434A97" w:rsidP="008839D8">
      <w:pPr>
        <w:pStyle w:val="Centrelesresourcesheading"/>
        <w:jc w:val="center"/>
        <w:rPr>
          <w:rFonts w:cs="Times New Roman (Headings CS)"/>
          <w:bCs w:val="0"/>
          <w:color w:val="auto"/>
          <w:kern w:val="28"/>
          <w:sz w:val="72"/>
          <w:szCs w:val="72"/>
        </w:rPr>
      </w:pPr>
      <w:bookmarkStart w:id="0" w:name="_Toc75160785"/>
      <w:bookmarkStart w:id="1" w:name="_Toc111717009"/>
      <w:r w:rsidRPr="00434A97">
        <w:rPr>
          <w:rFonts w:cs="Times New Roman (Headings CS)"/>
          <w:bCs w:val="0"/>
          <w:color w:val="auto"/>
          <w:kern w:val="28"/>
          <w:sz w:val="72"/>
          <w:szCs w:val="72"/>
        </w:rPr>
        <w:t>Properties of 2D shapes</w:t>
      </w:r>
    </w:p>
    <w:p w14:paraId="0B7D127C" w14:textId="06E67092" w:rsidR="00E758AE" w:rsidRPr="00A53558" w:rsidRDefault="00E758AE" w:rsidP="00E758AE">
      <w:pPr>
        <w:pStyle w:val="Centrelesresourcesheading"/>
      </w:pPr>
      <w:r w:rsidRPr="00A53558">
        <w:t>1. Lesson objectives</w:t>
      </w:r>
      <w:bookmarkEnd w:id="0"/>
      <w:bookmarkEnd w:id="1"/>
    </w:p>
    <w:p w14:paraId="3817A020" w14:textId="77777777" w:rsidR="00C034E1" w:rsidRPr="00C034E1" w:rsidRDefault="00C034E1" w:rsidP="00C034E1">
      <w:pPr>
        <w:pStyle w:val="ListParagraph"/>
        <w:numPr>
          <w:ilvl w:val="0"/>
          <w:numId w:val="1"/>
        </w:numPr>
      </w:pPr>
      <w:r w:rsidRPr="00C034E1">
        <w:t>Name and identify the properties of a range of 2D shapes.</w:t>
      </w:r>
    </w:p>
    <w:p w14:paraId="512EF4A1" w14:textId="0DB2F246" w:rsidR="00B41111" w:rsidRPr="00B41111" w:rsidRDefault="00B41111" w:rsidP="00B41111">
      <w:pPr>
        <w:pStyle w:val="ListParagraph"/>
        <w:numPr>
          <w:ilvl w:val="0"/>
          <w:numId w:val="1"/>
        </w:numPr>
      </w:pPr>
      <w:r w:rsidRPr="00B41111">
        <w:t xml:space="preserve">Sort and classify different types of </w:t>
      </w:r>
      <w:r w:rsidR="003F61DA" w:rsidRPr="00B41111">
        <w:t>triangles</w:t>
      </w:r>
      <w:r w:rsidRPr="00B41111">
        <w:t xml:space="preserve"> and quadrilateral</w:t>
      </w:r>
      <w:r w:rsidR="00C97AD5">
        <w:t>s</w:t>
      </w:r>
      <w:r w:rsidRPr="00B41111">
        <w:t xml:space="preserve"> according to their properties.</w:t>
      </w:r>
    </w:p>
    <w:p w14:paraId="5568EED6" w14:textId="10A1FD8B" w:rsidR="003C7F1D" w:rsidRDefault="003C7F1D" w:rsidP="003C7F1D">
      <w:pPr>
        <w:pStyle w:val="ListParagraph"/>
        <w:numPr>
          <w:ilvl w:val="0"/>
          <w:numId w:val="1"/>
        </w:numPr>
      </w:pPr>
      <w:r w:rsidRPr="003C7F1D">
        <w:t>Identify the sum of the interior angles of triangles and quadrilaterals.</w:t>
      </w:r>
    </w:p>
    <w:p w14:paraId="67C938E1" w14:textId="08C6D72C" w:rsidR="00E758AE" w:rsidRPr="005E4E4A" w:rsidRDefault="00E758AE" w:rsidP="00E758AE">
      <w:pPr>
        <w:pStyle w:val="Centrelesresourcesheading"/>
      </w:pPr>
      <w:bookmarkStart w:id="2" w:name="_Toc111717008"/>
      <w:r w:rsidRPr="005E4E4A">
        <w:t xml:space="preserve">2. </w:t>
      </w:r>
      <w:r w:rsidR="00D87FC1">
        <w:t>GCSE</w:t>
      </w:r>
      <w:r w:rsidRPr="005E4E4A">
        <w:t xml:space="preserve"> curriculum</w:t>
      </w:r>
      <w:bookmarkEnd w:id="2"/>
    </w:p>
    <w:p w14:paraId="5F896A10" w14:textId="72197092" w:rsidR="000A4C42" w:rsidRPr="00F26F78" w:rsidRDefault="002F02B3" w:rsidP="00E758AE">
      <w:pPr>
        <w:rPr>
          <w:rFonts w:ascii="Arial" w:hAnsi="Arial" w:cs="Arial"/>
          <w:b/>
          <w:iCs/>
        </w:rPr>
      </w:pPr>
      <w:r w:rsidRPr="002F02B3">
        <w:rPr>
          <w:rFonts w:ascii="Arial" w:hAnsi="Arial" w:cs="Arial"/>
          <w:b/>
          <w:iCs/>
        </w:rPr>
        <w:t>Geometry and measures</w:t>
      </w:r>
    </w:p>
    <w:p w14:paraId="7A910DF3" w14:textId="2F4DF467" w:rsidR="000A4C42" w:rsidRPr="00F26F78" w:rsidRDefault="00FC2D1A" w:rsidP="00E758AE">
      <w:pPr>
        <w:rPr>
          <w:rFonts w:ascii="Arial" w:hAnsi="Arial" w:cs="Arial"/>
        </w:rPr>
      </w:pPr>
      <w:r>
        <w:rPr>
          <w:rFonts w:ascii="Arial" w:hAnsi="Arial" w:cs="Arial"/>
          <w:b/>
          <w:bCs/>
        </w:rPr>
        <w:t>G1</w:t>
      </w:r>
      <w:r w:rsidR="00E758AE" w:rsidRPr="00F26F78">
        <w:rPr>
          <w:rFonts w:ascii="Arial" w:hAnsi="Arial" w:cs="Arial"/>
          <w:b/>
          <w:bCs/>
        </w:rPr>
        <w:t xml:space="preserve"> </w:t>
      </w:r>
      <w:r w:rsidR="00BA78B7" w:rsidRPr="00BA78B7">
        <w:rPr>
          <w:rFonts w:ascii="Arial" w:hAnsi="Arial" w:cs="Arial"/>
        </w:rPr>
        <w:t>use conventional terms and notations: points, lines, vertices, edges, planes, parallel lines, perpendicular lines, right angles, polygons, regular polygons</w:t>
      </w:r>
      <w:r w:rsidR="00685073">
        <w:rPr>
          <w:rFonts w:ascii="Arial" w:hAnsi="Arial" w:cs="Arial"/>
        </w:rPr>
        <w:t>,</w:t>
      </w:r>
      <w:r w:rsidR="00BA78B7" w:rsidRPr="00BA78B7">
        <w:rPr>
          <w:rFonts w:ascii="Arial" w:hAnsi="Arial" w:cs="Arial"/>
        </w:rPr>
        <w:t xml:space="preserve"> and polygons with reflection and/or rotation symmetries; use the standard conventions for labelling and referring to the sides and angles of triangles; draw diagrams from </w:t>
      </w:r>
      <w:r w:rsidR="00BC70D2">
        <w:rPr>
          <w:rFonts w:ascii="Arial" w:hAnsi="Arial" w:cs="Arial"/>
        </w:rPr>
        <w:t xml:space="preserve">the </w:t>
      </w:r>
      <w:r w:rsidR="00BA78B7" w:rsidRPr="00BA78B7">
        <w:rPr>
          <w:rFonts w:ascii="Arial" w:hAnsi="Arial" w:cs="Arial"/>
        </w:rPr>
        <w:t>written description</w:t>
      </w:r>
    </w:p>
    <w:p w14:paraId="72DCAE3A" w14:textId="77777777" w:rsidR="00B668EF" w:rsidRDefault="00B668EF" w:rsidP="0046026F">
      <w:pPr>
        <w:rPr>
          <w:rFonts w:ascii="Arial" w:hAnsi="Arial" w:cs="Arial"/>
          <w:b/>
          <w:bCs/>
        </w:rPr>
      </w:pPr>
    </w:p>
    <w:p w14:paraId="60E3BD97" w14:textId="5CA5DBA6" w:rsidR="0046026F" w:rsidRPr="008839D8" w:rsidRDefault="0046026F" w:rsidP="0046026F">
      <w:pPr>
        <w:rPr>
          <w:rFonts w:ascii="Arial" w:hAnsi="Arial" w:cs="Arial"/>
        </w:rPr>
      </w:pPr>
      <w:r w:rsidRPr="0046026F">
        <w:rPr>
          <w:rFonts w:ascii="Arial" w:hAnsi="Arial" w:cs="Arial"/>
          <w:b/>
          <w:bCs/>
        </w:rPr>
        <w:t>G2</w:t>
      </w:r>
      <w:r w:rsidRPr="008839D8">
        <w:rPr>
          <w:rFonts w:ascii="Arial" w:hAnsi="Arial" w:cs="Arial"/>
        </w:rPr>
        <w:t xml:space="preserve"> apply the properties of angles at a point, angles at a point on a straight line, </w:t>
      </w:r>
      <w:r w:rsidR="006C5359">
        <w:rPr>
          <w:rFonts w:ascii="Arial" w:hAnsi="Arial" w:cs="Arial"/>
        </w:rPr>
        <w:t>and</w:t>
      </w:r>
      <w:r w:rsidR="003535A6">
        <w:rPr>
          <w:rFonts w:ascii="Arial" w:hAnsi="Arial" w:cs="Arial"/>
        </w:rPr>
        <w:t xml:space="preserve"> </w:t>
      </w:r>
      <w:r w:rsidRPr="008839D8">
        <w:rPr>
          <w:rFonts w:ascii="Arial" w:hAnsi="Arial" w:cs="Arial"/>
        </w:rPr>
        <w:t>vertically opposite angles; understand and use alternate and corresponding angles on parallel lines; derive and use the sum of angles in a triangle (e.g.</w:t>
      </w:r>
      <w:r w:rsidR="00685073">
        <w:rPr>
          <w:rFonts w:ascii="Arial" w:hAnsi="Arial" w:cs="Arial"/>
        </w:rPr>
        <w:t>,</w:t>
      </w:r>
      <w:r w:rsidRPr="008839D8">
        <w:rPr>
          <w:rFonts w:ascii="Arial" w:hAnsi="Arial" w:cs="Arial"/>
        </w:rPr>
        <w:t xml:space="preserve"> to deduce and use the angle sum in any polygon and to derive properties of regular polygons) </w:t>
      </w:r>
    </w:p>
    <w:p w14:paraId="1BED2FC3" w14:textId="77777777" w:rsidR="0046026F" w:rsidRPr="008839D8" w:rsidRDefault="0046026F" w:rsidP="0046026F">
      <w:pPr>
        <w:rPr>
          <w:rFonts w:ascii="Arial" w:hAnsi="Arial" w:cs="Arial"/>
        </w:rPr>
      </w:pPr>
    </w:p>
    <w:p w14:paraId="754E0083" w14:textId="61E84D0A" w:rsidR="0046026F" w:rsidRPr="008839D8" w:rsidRDefault="0046026F" w:rsidP="0046026F">
      <w:pPr>
        <w:rPr>
          <w:rFonts w:ascii="Arial" w:hAnsi="Arial" w:cs="Arial"/>
        </w:rPr>
      </w:pPr>
      <w:r w:rsidRPr="0046026F">
        <w:rPr>
          <w:rFonts w:ascii="Arial" w:hAnsi="Arial" w:cs="Arial"/>
          <w:b/>
          <w:bCs/>
        </w:rPr>
        <w:t>G4</w:t>
      </w:r>
      <w:r w:rsidRPr="008839D8">
        <w:rPr>
          <w:rFonts w:ascii="Arial" w:hAnsi="Arial" w:cs="Arial"/>
        </w:rPr>
        <w:t xml:space="preserve"> derive and apply the properties and definitions of special types of quadrilaterals, including square, rectangle, parallelogram, trapezium, kite</w:t>
      </w:r>
      <w:r w:rsidR="00173344">
        <w:rPr>
          <w:rFonts w:ascii="Arial" w:hAnsi="Arial" w:cs="Arial"/>
        </w:rPr>
        <w:t>,</w:t>
      </w:r>
      <w:r w:rsidRPr="008839D8">
        <w:rPr>
          <w:rFonts w:ascii="Arial" w:hAnsi="Arial" w:cs="Arial"/>
        </w:rPr>
        <w:t xml:space="preserve"> and rhombus; and triangles and other plane figures using appropriate language</w:t>
      </w:r>
    </w:p>
    <w:p w14:paraId="4C769607" w14:textId="77777777" w:rsidR="0046026F" w:rsidRPr="008839D8" w:rsidRDefault="0046026F" w:rsidP="0046026F">
      <w:pPr>
        <w:rPr>
          <w:rFonts w:ascii="Arial" w:hAnsi="Arial" w:cs="Arial"/>
        </w:rPr>
      </w:pPr>
    </w:p>
    <w:p w14:paraId="3DE91BD3" w14:textId="27E05B64" w:rsidR="003B5FE5" w:rsidRDefault="0046026F" w:rsidP="0046026F">
      <w:pPr>
        <w:rPr>
          <w:rFonts w:ascii="Arial" w:hAnsi="Arial" w:cs="Arial"/>
        </w:rPr>
      </w:pPr>
      <w:r w:rsidRPr="0046026F">
        <w:rPr>
          <w:rFonts w:ascii="Arial" w:hAnsi="Arial" w:cs="Arial"/>
          <w:b/>
          <w:bCs/>
        </w:rPr>
        <w:t>G5</w:t>
      </w:r>
      <w:r w:rsidRPr="008839D8">
        <w:rPr>
          <w:rFonts w:ascii="Arial" w:hAnsi="Arial" w:cs="Arial"/>
        </w:rPr>
        <w:t xml:space="preserve"> use the basic congruence criteria for triangles (SSS, SAS, ASA, RHS)</w:t>
      </w:r>
    </w:p>
    <w:p w14:paraId="12397637" w14:textId="77777777" w:rsidR="003B5FE5" w:rsidRDefault="003B5FE5" w:rsidP="0046026F">
      <w:pPr>
        <w:rPr>
          <w:rFonts w:ascii="Arial" w:hAnsi="Arial" w:cs="Arial"/>
        </w:rPr>
      </w:pPr>
    </w:p>
    <w:p w14:paraId="404EE685" w14:textId="651ECE3D" w:rsidR="0046026F" w:rsidRPr="008839D8" w:rsidRDefault="0046026F" w:rsidP="0046026F">
      <w:pPr>
        <w:rPr>
          <w:rFonts w:ascii="Arial" w:hAnsi="Arial" w:cs="Arial"/>
        </w:rPr>
      </w:pPr>
      <w:r w:rsidRPr="003B5FE5">
        <w:rPr>
          <w:rFonts w:ascii="Arial" w:hAnsi="Arial" w:cs="Arial"/>
          <w:b/>
          <w:bCs/>
        </w:rPr>
        <w:t>G6</w:t>
      </w:r>
      <w:r w:rsidRPr="008839D8">
        <w:rPr>
          <w:rFonts w:ascii="Arial" w:hAnsi="Arial" w:cs="Arial"/>
        </w:rPr>
        <w:t xml:space="preserve"> apply angle facts, triangle congruence,</w:t>
      </w:r>
      <w:r w:rsidR="003B5FE5">
        <w:rPr>
          <w:rFonts w:ascii="Arial" w:hAnsi="Arial" w:cs="Arial"/>
        </w:rPr>
        <w:t xml:space="preserve"> </w:t>
      </w:r>
      <w:r w:rsidRPr="008839D8">
        <w:rPr>
          <w:rFonts w:ascii="Arial" w:hAnsi="Arial" w:cs="Arial"/>
        </w:rPr>
        <w:t>similarity</w:t>
      </w:r>
      <w:r w:rsidR="003B5FE5">
        <w:rPr>
          <w:rFonts w:ascii="Arial" w:hAnsi="Arial" w:cs="Arial"/>
        </w:rPr>
        <w:t>,</w:t>
      </w:r>
      <w:r w:rsidRPr="008839D8">
        <w:rPr>
          <w:rFonts w:ascii="Arial" w:hAnsi="Arial" w:cs="Arial"/>
        </w:rPr>
        <w:t xml:space="preserve"> and properties of quadrilaterals to conjecture and derive results about angles and sides, including Pythagoras’ theorem and the fact that the base angles of an isosceles triangle are equal, and use known results to obtain simple proofs</w:t>
      </w:r>
    </w:p>
    <w:p w14:paraId="3A076ECB" w14:textId="34127AFB" w:rsidR="0010702A" w:rsidRDefault="0010702A" w:rsidP="00E758AE">
      <w:pPr>
        <w:rPr>
          <w:rFonts w:ascii="Arial" w:hAnsi="Arial" w:cs="Arial"/>
        </w:rPr>
      </w:pPr>
    </w:p>
    <w:p w14:paraId="70905E24" w14:textId="6D788C41" w:rsidR="00E758AE" w:rsidRDefault="00E758AE" w:rsidP="00E758AE">
      <w:pPr>
        <w:rPr>
          <w:rFonts w:ascii="Arial" w:hAnsi="Arial" w:cs="Arial"/>
        </w:rPr>
      </w:pPr>
    </w:p>
    <w:p w14:paraId="44A97926" w14:textId="3499710F" w:rsidR="00E758AE" w:rsidRDefault="00E758AE" w:rsidP="00E758AE">
      <w:pPr>
        <w:rPr>
          <w:rFonts w:ascii="Arial" w:hAnsi="Arial" w:cs="Arial"/>
        </w:rPr>
      </w:pPr>
    </w:p>
    <w:p w14:paraId="7D932682" w14:textId="1139562B" w:rsidR="00E758AE" w:rsidRDefault="00E758AE" w:rsidP="00E758AE">
      <w:pPr>
        <w:rPr>
          <w:rFonts w:ascii="Arial" w:hAnsi="Arial" w:cs="Arial"/>
        </w:rPr>
      </w:pPr>
    </w:p>
    <w:p w14:paraId="3EF3DD5C"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46F8A1A" w14:textId="2E1569E4" w:rsidR="00E758AE" w:rsidRDefault="00E758AE" w:rsidP="00E758AE">
      <w:pPr>
        <w:pStyle w:val="Centrelesresourcesheading"/>
        <w:spacing w:after="0"/>
      </w:pPr>
      <w:r>
        <w:lastRenderedPageBreak/>
        <w:t xml:space="preserve">3. </w:t>
      </w:r>
      <w:r w:rsidRPr="00FB3B2E">
        <w:t xml:space="preserve">Lesson </w:t>
      </w:r>
      <w:r>
        <w:t>plan</w:t>
      </w:r>
    </w:p>
    <w:p w14:paraId="14D8E3E8" w14:textId="77777777" w:rsidR="00410E09" w:rsidRDefault="00410E09" w:rsidP="00410E09">
      <w:pPr>
        <w:spacing w:line="360" w:lineRule="auto"/>
        <w:rPr>
          <w:rFonts w:ascii="Arial" w:hAnsi="Arial" w:cs="Arial"/>
        </w:rPr>
      </w:pPr>
    </w:p>
    <w:p w14:paraId="068C2819" w14:textId="45276EF7" w:rsidR="00410E09" w:rsidRDefault="00410E09" w:rsidP="00410E09">
      <w:pPr>
        <w:rPr>
          <w:rFonts w:ascii="Arial" w:hAnsi="Arial" w:cs="Arial"/>
        </w:rPr>
      </w:pPr>
      <w:r w:rsidRPr="00410E09">
        <w:rPr>
          <w:rFonts w:ascii="Arial" w:hAnsi="Arial" w:cs="Arial"/>
        </w:rPr>
        <w:t>This is an overview of the lesson.</w:t>
      </w:r>
      <w:r w:rsidRPr="00410E09">
        <w:rPr>
          <w:rFonts w:ascii="Arial" w:hAnsi="Arial" w:cs="Arial"/>
        </w:rPr>
        <w:tab/>
        <w:t>More notes can be found in the notes in the lesson slides.</w:t>
      </w:r>
    </w:p>
    <w:p w14:paraId="19E018E3" w14:textId="77777777" w:rsidR="00410E09" w:rsidRPr="00410E09" w:rsidRDefault="00410E09" w:rsidP="00410E09">
      <w:pPr>
        <w:rPr>
          <w:rFonts w:ascii="Arial" w:hAnsi="Arial" w:cs="Arial"/>
        </w:rPr>
      </w:pP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3E1B24" w14:paraId="7A45630B" w14:textId="77777777" w:rsidTr="008839D8">
        <w:trPr>
          <w:trHeight w:val="583"/>
          <w:tblHeader/>
        </w:trPr>
        <w:tc>
          <w:tcPr>
            <w:tcW w:w="1860" w:type="dxa"/>
            <w:shd w:val="clear" w:color="auto" w:fill="B4C6E7" w:themeFill="accent1" w:themeFillTint="66"/>
          </w:tcPr>
          <w:p w14:paraId="4611B813" w14:textId="77777777" w:rsidR="00E758AE" w:rsidRPr="003E1B24" w:rsidRDefault="00E758AE" w:rsidP="000A4749">
            <w:pPr>
              <w:pStyle w:val="Tableheader"/>
              <w:keepNext/>
              <w:jc w:val="center"/>
            </w:pPr>
            <w:r w:rsidRPr="003E1B24">
              <w:t>Activity</w:t>
            </w:r>
          </w:p>
        </w:tc>
        <w:tc>
          <w:tcPr>
            <w:tcW w:w="2275" w:type="dxa"/>
            <w:shd w:val="clear" w:color="auto" w:fill="B4C6E7" w:themeFill="accent1" w:themeFillTint="66"/>
          </w:tcPr>
          <w:p w14:paraId="30CF8652" w14:textId="77777777" w:rsidR="00E758AE" w:rsidRPr="003E1B24" w:rsidRDefault="00E758AE" w:rsidP="000A4749">
            <w:pPr>
              <w:pStyle w:val="Tableheader"/>
              <w:jc w:val="center"/>
            </w:pPr>
            <w:r w:rsidRPr="003E1B24">
              <w:t>Purpose of this activity</w:t>
            </w:r>
          </w:p>
        </w:tc>
        <w:tc>
          <w:tcPr>
            <w:tcW w:w="1134" w:type="dxa"/>
            <w:shd w:val="clear" w:color="auto" w:fill="B4C6E7" w:themeFill="accent1" w:themeFillTint="66"/>
          </w:tcPr>
          <w:p w14:paraId="2460D454" w14:textId="77777777" w:rsidR="00E758AE" w:rsidRPr="003E1B24" w:rsidRDefault="00E758AE" w:rsidP="000A4749">
            <w:pPr>
              <w:pStyle w:val="Tableheader"/>
              <w:jc w:val="center"/>
            </w:pPr>
            <w:r w:rsidRPr="003E1B24">
              <w:t>Time (min)</w:t>
            </w:r>
          </w:p>
        </w:tc>
        <w:tc>
          <w:tcPr>
            <w:tcW w:w="6946" w:type="dxa"/>
            <w:shd w:val="clear" w:color="auto" w:fill="B4C6E7" w:themeFill="accent1" w:themeFillTint="66"/>
          </w:tcPr>
          <w:p w14:paraId="31BE5A81" w14:textId="77777777" w:rsidR="00E758AE" w:rsidRPr="003E1B24" w:rsidRDefault="00E758AE" w:rsidP="000A4749">
            <w:pPr>
              <w:pStyle w:val="Tableheader"/>
              <w:jc w:val="center"/>
            </w:pPr>
            <w:r w:rsidRPr="003E1B24">
              <w:t xml:space="preserve">Guidance </w:t>
            </w:r>
          </w:p>
        </w:tc>
        <w:tc>
          <w:tcPr>
            <w:tcW w:w="1701" w:type="dxa"/>
            <w:shd w:val="clear" w:color="auto" w:fill="B4C6E7" w:themeFill="accent1" w:themeFillTint="66"/>
          </w:tcPr>
          <w:p w14:paraId="6EA2E558" w14:textId="77777777" w:rsidR="00E758AE" w:rsidRPr="003E1B24" w:rsidRDefault="00E758AE" w:rsidP="000A4749">
            <w:pPr>
              <w:pStyle w:val="Tableheader"/>
              <w:jc w:val="center"/>
            </w:pPr>
            <w:r w:rsidRPr="003E1B24">
              <w:t>Materials</w:t>
            </w:r>
          </w:p>
        </w:tc>
      </w:tr>
      <w:tr w:rsidR="00131BC5" w:rsidRPr="003E1B24" w14:paraId="098BE001" w14:textId="77777777" w:rsidTr="008839D8">
        <w:trPr>
          <w:trHeight w:val="26"/>
        </w:trPr>
        <w:tc>
          <w:tcPr>
            <w:tcW w:w="1860" w:type="dxa"/>
            <w:tcMar>
              <w:top w:w="85" w:type="dxa"/>
              <w:left w:w="85" w:type="dxa"/>
              <w:bottom w:w="85" w:type="dxa"/>
              <w:right w:w="85" w:type="dxa"/>
            </w:tcMar>
          </w:tcPr>
          <w:p w14:paraId="52F5836C" w14:textId="77777777" w:rsidR="00131BC5" w:rsidRPr="003E1B24" w:rsidRDefault="00131BC5" w:rsidP="00131BC5">
            <w:pPr>
              <w:keepNext/>
              <w:rPr>
                <w:rFonts w:ascii="Arial" w:hAnsi="Arial" w:cs="Arial"/>
              </w:rPr>
            </w:pPr>
            <w:r w:rsidRPr="003E1B24">
              <w:rPr>
                <w:rFonts w:ascii="Arial" w:hAnsi="Arial" w:cs="Arial"/>
              </w:rPr>
              <w:t>Introduction</w:t>
            </w:r>
          </w:p>
        </w:tc>
        <w:tc>
          <w:tcPr>
            <w:tcW w:w="2275" w:type="dxa"/>
          </w:tcPr>
          <w:p w14:paraId="2FBFABC3" w14:textId="736044E3" w:rsidR="00131BC5" w:rsidRPr="005E114B" w:rsidRDefault="00D87FC1" w:rsidP="00131BC5">
            <w:pPr>
              <w:rPr>
                <w:rFonts w:ascii="Arial" w:hAnsi="Arial" w:cs="Arial"/>
              </w:rPr>
            </w:pPr>
            <w:r>
              <w:rPr>
                <w:rFonts w:ascii="Arial" w:hAnsi="Arial" w:cs="Arial"/>
              </w:rPr>
              <w:t>Introduce</w:t>
            </w:r>
            <w:r w:rsidR="00131BC5" w:rsidRPr="008839D8">
              <w:rPr>
                <w:rFonts w:ascii="Arial" w:hAnsi="Arial" w:cs="Arial"/>
              </w:rPr>
              <w:t xml:space="preserve"> the topic of the lesson and highlight lesson objectives</w:t>
            </w:r>
            <w:r w:rsidR="00EE04E5">
              <w:rPr>
                <w:rFonts w:ascii="Arial" w:hAnsi="Arial" w:cs="Arial"/>
              </w:rPr>
              <w:t>.</w:t>
            </w:r>
          </w:p>
        </w:tc>
        <w:tc>
          <w:tcPr>
            <w:tcW w:w="1134" w:type="dxa"/>
            <w:tcMar>
              <w:top w:w="85" w:type="dxa"/>
              <w:left w:w="85" w:type="dxa"/>
              <w:bottom w:w="85" w:type="dxa"/>
              <w:right w:w="85" w:type="dxa"/>
            </w:tcMar>
          </w:tcPr>
          <w:p w14:paraId="672D3666" w14:textId="60152D5B" w:rsidR="00131BC5" w:rsidRPr="005E114B" w:rsidRDefault="00131BC5" w:rsidP="00131BC5">
            <w:pPr>
              <w:jc w:val="center"/>
              <w:rPr>
                <w:rFonts w:ascii="Arial" w:hAnsi="Arial" w:cs="Arial"/>
              </w:rPr>
            </w:pPr>
            <w:r w:rsidRPr="008839D8">
              <w:rPr>
                <w:rFonts w:ascii="Arial" w:hAnsi="Arial" w:cs="Arial"/>
              </w:rPr>
              <w:t>3</w:t>
            </w:r>
            <w:r w:rsidR="004C508E">
              <w:rPr>
                <w:rFonts w:ascii="Arial" w:hAnsi="Arial" w:cs="Arial"/>
              </w:rPr>
              <w:t xml:space="preserve"> </w:t>
            </w:r>
          </w:p>
        </w:tc>
        <w:tc>
          <w:tcPr>
            <w:tcW w:w="6946" w:type="dxa"/>
            <w:tcMar>
              <w:top w:w="85" w:type="dxa"/>
              <w:left w:w="85" w:type="dxa"/>
              <w:bottom w:w="85" w:type="dxa"/>
              <w:right w:w="85" w:type="dxa"/>
            </w:tcMar>
          </w:tcPr>
          <w:p w14:paraId="4C8CC9BC" w14:textId="0CCCB3A8" w:rsidR="00131BC5" w:rsidRPr="005E114B" w:rsidRDefault="00131BC5" w:rsidP="00131BC5">
            <w:pPr>
              <w:rPr>
                <w:rFonts w:ascii="Arial" w:hAnsi="Arial" w:cs="Arial"/>
              </w:rPr>
            </w:pPr>
            <w:r w:rsidRPr="008839D8">
              <w:rPr>
                <w:rFonts w:ascii="Arial" w:hAnsi="Arial" w:cs="Arial"/>
              </w:rPr>
              <w:t xml:space="preserve">Introduce the lesson and the objectives. Ask </w:t>
            </w:r>
            <w:r w:rsidR="000625F1">
              <w:rPr>
                <w:rFonts w:ascii="Arial" w:hAnsi="Arial" w:cs="Arial"/>
              </w:rPr>
              <w:t xml:space="preserve">the </w:t>
            </w:r>
            <w:r w:rsidR="006C72B5">
              <w:rPr>
                <w:rFonts w:ascii="Arial" w:hAnsi="Arial" w:cs="Arial"/>
              </w:rPr>
              <w:t>learner</w:t>
            </w:r>
            <w:r w:rsidRPr="008839D8">
              <w:rPr>
                <w:rFonts w:ascii="Arial" w:hAnsi="Arial" w:cs="Arial"/>
              </w:rPr>
              <w:t xml:space="preserve">s to think about what shapes they might find in three different contexts. </w:t>
            </w:r>
          </w:p>
        </w:tc>
        <w:tc>
          <w:tcPr>
            <w:tcW w:w="1701" w:type="dxa"/>
            <w:tcMar>
              <w:top w:w="85" w:type="dxa"/>
              <w:left w:w="85" w:type="dxa"/>
              <w:bottom w:w="85" w:type="dxa"/>
              <w:right w:w="85" w:type="dxa"/>
            </w:tcMar>
          </w:tcPr>
          <w:p w14:paraId="1310E0C7" w14:textId="34C7C0D3" w:rsidR="00131BC5" w:rsidRPr="003E1B24" w:rsidRDefault="00131BC5" w:rsidP="00131BC5">
            <w:pPr>
              <w:rPr>
                <w:rFonts w:ascii="Arial" w:hAnsi="Arial" w:cs="Arial"/>
              </w:rPr>
            </w:pPr>
            <w:r w:rsidRPr="008839D8">
              <w:rPr>
                <w:rFonts w:ascii="Arial" w:hAnsi="Arial" w:cs="Arial"/>
              </w:rPr>
              <w:t>Slide</w:t>
            </w:r>
            <w:r w:rsidR="00966187">
              <w:rPr>
                <w:rFonts w:ascii="Arial" w:hAnsi="Arial" w:cs="Arial"/>
              </w:rPr>
              <w:t>s</w:t>
            </w:r>
            <w:r w:rsidRPr="008839D8">
              <w:rPr>
                <w:rFonts w:ascii="Arial" w:hAnsi="Arial" w:cs="Arial"/>
              </w:rPr>
              <w:t xml:space="preserve"> 1</w:t>
            </w:r>
            <w:r w:rsidR="00D93C26">
              <w:rPr>
                <w:rFonts w:ascii="Arial" w:hAnsi="Arial" w:cs="Arial"/>
              </w:rPr>
              <w:t>−</w:t>
            </w:r>
            <w:r w:rsidRPr="008839D8">
              <w:rPr>
                <w:rFonts w:ascii="Arial" w:hAnsi="Arial" w:cs="Arial"/>
              </w:rPr>
              <w:t>2</w:t>
            </w:r>
          </w:p>
        </w:tc>
      </w:tr>
      <w:tr w:rsidR="00E758AE" w:rsidRPr="003E1B24" w14:paraId="1B4D7C56" w14:textId="77777777" w:rsidTr="008839D8">
        <w:trPr>
          <w:trHeight w:val="689"/>
        </w:trPr>
        <w:tc>
          <w:tcPr>
            <w:tcW w:w="1860" w:type="dxa"/>
            <w:tcMar>
              <w:top w:w="85" w:type="dxa"/>
              <w:left w:w="85" w:type="dxa"/>
              <w:bottom w:w="85" w:type="dxa"/>
              <w:right w:w="85" w:type="dxa"/>
            </w:tcMar>
          </w:tcPr>
          <w:p w14:paraId="561D3232" w14:textId="6E3D3FC2" w:rsidR="00E758AE" w:rsidRPr="003E1B24" w:rsidRDefault="000729EC" w:rsidP="000A4749">
            <w:pPr>
              <w:keepNext/>
              <w:rPr>
                <w:rFonts w:ascii="Arial" w:hAnsi="Arial" w:cs="Arial"/>
              </w:rPr>
            </w:pPr>
            <w:r w:rsidRPr="000729EC">
              <w:rPr>
                <w:rFonts w:ascii="Arial" w:hAnsi="Arial" w:cs="Arial"/>
              </w:rPr>
              <w:t>Group Activity 1</w:t>
            </w:r>
          </w:p>
        </w:tc>
        <w:tc>
          <w:tcPr>
            <w:tcW w:w="2275" w:type="dxa"/>
          </w:tcPr>
          <w:p w14:paraId="391B8BF8" w14:textId="5A93AA2E" w:rsidR="00E758AE" w:rsidRPr="003E1B24" w:rsidRDefault="00D87FC1" w:rsidP="000A4749">
            <w:pPr>
              <w:rPr>
                <w:rFonts w:ascii="Arial" w:hAnsi="Arial" w:cs="Arial"/>
              </w:rPr>
            </w:pPr>
            <w:r>
              <w:rPr>
                <w:rFonts w:ascii="Arial" w:hAnsi="Arial" w:cs="Arial"/>
              </w:rPr>
              <w:t>Identify</w:t>
            </w:r>
            <w:r w:rsidR="007B5688" w:rsidRPr="007B5688">
              <w:rPr>
                <w:rFonts w:ascii="Arial" w:hAnsi="Arial" w:cs="Arial"/>
              </w:rPr>
              <w:t xml:space="preserve"> key types, characteristics</w:t>
            </w:r>
            <w:r w:rsidR="003343AD">
              <w:rPr>
                <w:rFonts w:ascii="Arial" w:hAnsi="Arial" w:cs="Arial"/>
              </w:rPr>
              <w:t>,</w:t>
            </w:r>
            <w:r w:rsidR="007B5688" w:rsidRPr="007B5688">
              <w:rPr>
                <w:rFonts w:ascii="Arial" w:hAnsi="Arial" w:cs="Arial"/>
              </w:rPr>
              <w:t xml:space="preserve"> and properties of triangles, quadrilaterals, circles, and polygons</w:t>
            </w:r>
          </w:p>
        </w:tc>
        <w:tc>
          <w:tcPr>
            <w:tcW w:w="1134" w:type="dxa"/>
            <w:tcMar>
              <w:top w:w="85" w:type="dxa"/>
              <w:left w:w="85" w:type="dxa"/>
              <w:bottom w:w="85" w:type="dxa"/>
              <w:right w:w="85" w:type="dxa"/>
            </w:tcMar>
          </w:tcPr>
          <w:p w14:paraId="70D580D5" w14:textId="7B4B0D45" w:rsidR="00E758AE" w:rsidRPr="003E1B24" w:rsidRDefault="00657A6D" w:rsidP="000A4749">
            <w:pPr>
              <w:jc w:val="center"/>
              <w:rPr>
                <w:rFonts w:ascii="Arial" w:hAnsi="Arial" w:cs="Arial"/>
              </w:rPr>
            </w:pPr>
            <w:r>
              <w:rPr>
                <w:rFonts w:ascii="Arial" w:hAnsi="Arial" w:cs="Arial"/>
              </w:rPr>
              <w:t>2</w:t>
            </w:r>
            <w:r w:rsidR="00E758AE" w:rsidRPr="003E1B24">
              <w:rPr>
                <w:rFonts w:ascii="Arial" w:hAnsi="Arial" w:cs="Arial"/>
              </w:rPr>
              <w:t>5</w:t>
            </w:r>
            <w:r w:rsidR="002B08B5">
              <w:rPr>
                <w:rFonts w:ascii="Arial" w:hAnsi="Arial" w:cs="Arial"/>
              </w:rPr>
              <w:t xml:space="preserve"> </w:t>
            </w:r>
          </w:p>
        </w:tc>
        <w:tc>
          <w:tcPr>
            <w:tcW w:w="6946" w:type="dxa"/>
            <w:tcMar>
              <w:top w:w="85" w:type="dxa"/>
              <w:left w:w="85" w:type="dxa"/>
              <w:bottom w:w="85" w:type="dxa"/>
              <w:right w:w="85" w:type="dxa"/>
            </w:tcMar>
          </w:tcPr>
          <w:p w14:paraId="0ABE5017" w14:textId="083220F5" w:rsidR="00877FC3" w:rsidRDefault="006C72B5" w:rsidP="008839D8">
            <w:pPr>
              <w:spacing w:after="120"/>
              <w:rPr>
                <w:rFonts w:ascii="Arial" w:hAnsi="Arial" w:cs="Arial"/>
              </w:rPr>
            </w:pPr>
            <w:r>
              <w:rPr>
                <w:rFonts w:ascii="Arial" w:hAnsi="Arial" w:cs="Arial"/>
              </w:rPr>
              <w:t>Learner</w:t>
            </w:r>
            <w:r w:rsidR="00217958" w:rsidRPr="00217958">
              <w:rPr>
                <w:rFonts w:ascii="Arial" w:hAnsi="Arial" w:cs="Arial"/>
              </w:rPr>
              <w:t xml:space="preserve">s work in groups to make a poster </w:t>
            </w:r>
            <w:r w:rsidR="00316A1D">
              <w:rPr>
                <w:rFonts w:ascii="Arial" w:hAnsi="Arial" w:cs="Arial"/>
              </w:rPr>
              <w:t>with</w:t>
            </w:r>
            <w:r w:rsidR="00217958" w:rsidRPr="00217958">
              <w:rPr>
                <w:rFonts w:ascii="Arial" w:hAnsi="Arial" w:cs="Arial"/>
              </w:rPr>
              <w:t xml:space="preserve"> all the math</w:t>
            </w:r>
            <w:r w:rsidR="00D93C26">
              <w:rPr>
                <w:rFonts w:ascii="Arial" w:hAnsi="Arial" w:cs="Arial"/>
              </w:rPr>
              <w:t>s</w:t>
            </w:r>
            <w:r w:rsidR="00316A1D">
              <w:rPr>
                <w:rFonts w:ascii="Arial" w:hAnsi="Arial" w:cs="Arial"/>
              </w:rPr>
              <w:t xml:space="preserve"> </w:t>
            </w:r>
            <w:r w:rsidR="00217958" w:rsidRPr="00217958">
              <w:rPr>
                <w:rFonts w:ascii="Arial" w:hAnsi="Arial" w:cs="Arial"/>
              </w:rPr>
              <w:t>facts they know about their given group of shapes (triangles, quadrilaterals, circles</w:t>
            </w:r>
            <w:r w:rsidR="00D93C26">
              <w:rPr>
                <w:rFonts w:ascii="Arial" w:hAnsi="Arial" w:cs="Arial"/>
              </w:rPr>
              <w:t xml:space="preserve"> </w:t>
            </w:r>
            <w:r w:rsidR="00316A1D">
              <w:rPr>
                <w:rFonts w:ascii="Arial" w:hAnsi="Arial" w:cs="Arial"/>
              </w:rPr>
              <w:t>and</w:t>
            </w:r>
            <w:r w:rsidR="00217958" w:rsidRPr="00217958">
              <w:rPr>
                <w:rFonts w:ascii="Arial" w:hAnsi="Arial" w:cs="Arial"/>
              </w:rPr>
              <w:t xml:space="preserve"> </w:t>
            </w:r>
            <w:r w:rsidR="000F7A44">
              <w:rPr>
                <w:rFonts w:ascii="Arial" w:hAnsi="Arial" w:cs="Arial"/>
              </w:rPr>
              <w:t xml:space="preserve">other </w:t>
            </w:r>
            <w:r w:rsidR="00217958" w:rsidRPr="00217958">
              <w:rPr>
                <w:rFonts w:ascii="Arial" w:hAnsi="Arial" w:cs="Arial"/>
              </w:rPr>
              <w:t>polygons).</w:t>
            </w:r>
          </w:p>
          <w:p w14:paraId="7026D1F5" w14:textId="1D87D2D8" w:rsidR="00877FC3" w:rsidRPr="00217958" w:rsidRDefault="00877FC3" w:rsidP="008839D8">
            <w:pPr>
              <w:spacing w:after="120"/>
              <w:rPr>
                <w:rFonts w:ascii="Arial" w:hAnsi="Arial" w:cs="Arial"/>
              </w:rPr>
            </w:pPr>
            <w:r w:rsidRPr="00877FC3">
              <w:rPr>
                <w:rFonts w:ascii="Arial" w:hAnsi="Arial" w:cs="Arial"/>
              </w:rPr>
              <w:t xml:space="preserve">Give each group a poster topic (Handout 1) to begin a "poster”. </w:t>
            </w:r>
          </w:p>
          <w:p w14:paraId="4BF02A3A" w14:textId="64A625FF" w:rsidR="00217958" w:rsidRPr="00217958" w:rsidRDefault="00217958" w:rsidP="00217958">
            <w:pPr>
              <w:rPr>
                <w:rFonts w:ascii="Arial" w:hAnsi="Arial" w:cs="Arial"/>
              </w:rPr>
            </w:pPr>
            <w:r w:rsidRPr="00217958">
              <w:rPr>
                <w:rFonts w:ascii="Arial" w:hAnsi="Arial" w:cs="Arial"/>
              </w:rPr>
              <w:t>After 5 minutes</w:t>
            </w:r>
            <w:r w:rsidR="00BE4823">
              <w:rPr>
                <w:rFonts w:ascii="Arial" w:hAnsi="Arial" w:cs="Arial"/>
              </w:rPr>
              <w:t>,</w:t>
            </w:r>
            <w:r w:rsidRPr="00217958">
              <w:rPr>
                <w:rFonts w:ascii="Arial" w:hAnsi="Arial" w:cs="Arial"/>
              </w:rPr>
              <w:t xml:space="preserve"> posters/groups are rotated</w:t>
            </w:r>
            <w:r w:rsidR="00BE4823">
              <w:rPr>
                <w:rFonts w:ascii="Arial" w:hAnsi="Arial" w:cs="Arial"/>
              </w:rPr>
              <w:t>,</w:t>
            </w:r>
            <w:r w:rsidRPr="00217958">
              <w:rPr>
                <w:rFonts w:ascii="Arial" w:hAnsi="Arial" w:cs="Arial"/>
              </w:rPr>
              <w:t xml:space="preserve"> and </w:t>
            </w:r>
            <w:r w:rsidR="006C72B5">
              <w:rPr>
                <w:rFonts w:ascii="Arial" w:hAnsi="Arial" w:cs="Arial"/>
              </w:rPr>
              <w:t>learner</w:t>
            </w:r>
            <w:r w:rsidRPr="00217958">
              <w:rPr>
                <w:rFonts w:ascii="Arial" w:hAnsi="Arial" w:cs="Arial"/>
              </w:rPr>
              <w:t>s add any</w:t>
            </w:r>
            <w:r w:rsidR="00D93C26">
              <w:rPr>
                <w:rFonts w:ascii="Arial" w:hAnsi="Arial" w:cs="Arial"/>
              </w:rPr>
              <w:t xml:space="preserve"> further</w:t>
            </w:r>
            <w:r w:rsidRPr="00217958">
              <w:rPr>
                <w:rFonts w:ascii="Arial" w:hAnsi="Arial" w:cs="Arial"/>
              </w:rPr>
              <w:t xml:space="preserve"> information</w:t>
            </w:r>
            <w:r w:rsidR="00D93C26">
              <w:rPr>
                <w:rFonts w:ascii="Arial" w:hAnsi="Arial" w:cs="Arial"/>
              </w:rPr>
              <w:t xml:space="preserve"> they may have</w:t>
            </w:r>
            <w:r w:rsidRPr="00217958">
              <w:rPr>
                <w:rFonts w:ascii="Arial" w:hAnsi="Arial" w:cs="Arial"/>
              </w:rPr>
              <w:t xml:space="preserve"> to the poster</w:t>
            </w:r>
            <w:r w:rsidR="00A51F6A">
              <w:rPr>
                <w:rFonts w:ascii="Arial" w:hAnsi="Arial" w:cs="Arial"/>
              </w:rPr>
              <w:t xml:space="preserve"> </w:t>
            </w:r>
            <w:r w:rsidR="00DD3F0B">
              <w:rPr>
                <w:rFonts w:ascii="Arial" w:hAnsi="Arial" w:cs="Arial"/>
              </w:rPr>
              <w:t>they are now at</w:t>
            </w:r>
            <w:r w:rsidRPr="00217958">
              <w:rPr>
                <w:rFonts w:ascii="Arial" w:hAnsi="Arial" w:cs="Arial"/>
              </w:rPr>
              <w:t>.</w:t>
            </w:r>
            <w:r w:rsidR="003B7213">
              <w:rPr>
                <w:rFonts w:ascii="Arial" w:hAnsi="Arial" w:cs="Arial"/>
              </w:rPr>
              <w:t xml:space="preserve"> </w:t>
            </w:r>
            <w:r w:rsidRPr="00217958">
              <w:rPr>
                <w:rFonts w:ascii="Arial" w:hAnsi="Arial" w:cs="Arial"/>
              </w:rPr>
              <w:t xml:space="preserve">Rotations continue </w:t>
            </w:r>
            <w:r w:rsidR="00D93C26">
              <w:rPr>
                <w:rFonts w:ascii="Arial" w:hAnsi="Arial" w:cs="Arial"/>
              </w:rPr>
              <w:t>until</w:t>
            </w:r>
            <w:r w:rsidRPr="00217958">
              <w:rPr>
                <w:rFonts w:ascii="Arial" w:hAnsi="Arial" w:cs="Arial"/>
              </w:rPr>
              <w:t xml:space="preserve"> all posters have been seen by each group. </w:t>
            </w:r>
          </w:p>
          <w:p w14:paraId="5790CFD5" w14:textId="77777777" w:rsidR="00217958" w:rsidRPr="00217958" w:rsidRDefault="00217958" w:rsidP="00217958">
            <w:pPr>
              <w:rPr>
                <w:rFonts w:ascii="Arial" w:hAnsi="Arial" w:cs="Arial"/>
              </w:rPr>
            </w:pPr>
          </w:p>
          <w:p w14:paraId="6981F345" w14:textId="5B23FACF" w:rsidR="00217958" w:rsidRPr="00217958" w:rsidRDefault="00217958" w:rsidP="00217958">
            <w:pPr>
              <w:rPr>
                <w:rFonts w:ascii="Arial" w:hAnsi="Arial" w:cs="Arial"/>
              </w:rPr>
            </w:pPr>
            <w:r w:rsidRPr="00217958">
              <w:rPr>
                <w:rFonts w:ascii="Arial" w:hAnsi="Arial" w:cs="Arial"/>
              </w:rPr>
              <w:t xml:space="preserve">Groups get their original posters back and present </w:t>
            </w:r>
            <w:r w:rsidR="00CE3364">
              <w:rPr>
                <w:rFonts w:ascii="Arial" w:hAnsi="Arial" w:cs="Arial"/>
              </w:rPr>
              <w:t xml:space="preserve">the </w:t>
            </w:r>
            <w:r w:rsidRPr="00217958">
              <w:rPr>
                <w:rFonts w:ascii="Arial" w:hAnsi="Arial" w:cs="Arial"/>
              </w:rPr>
              <w:t xml:space="preserve">key information on their poster. </w:t>
            </w:r>
          </w:p>
          <w:p w14:paraId="395E968D" w14:textId="77777777" w:rsidR="00217958" w:rsidRPr="00217958" w:rsidRDefault="00217958" w:rsidP="00217958">
            <w:pPr>
              <w:rPr>
                <w:rFonts w:ascii="Arial" w:hAnsi="Arial" w:cs="Arial"/>
              </w:rPr>
            </w:pPr>
          </w:p>
          <w:p w14:paraId="7CC27C0E" w14:textId="1B6566F3" w:rsidR="00217958" w:rsidRPr="00217958" w:rsidRDefault="00217958" w:rsidP="00217958">
            <w:pPr>
              <w:rPr>
                <w:rFonts w:ascii="Arial" w:hAnsi="Arial" w:cs="Arial"/>
              </w:rPr>
            </w:pPr>
            <w:r w:rsidRPr="00217958">
              <w:rPr>
                <w:rFonts w:ascii="Arial" w:hAnsi="Arial" w:cs="Arial"/>
              </w:rPr>
              <w:t xml:space="preserve">Explore a common misconception to help </w:t>
            </w:r>
            <w:r w:rsidR="006C72B5">
              <w:rPr>
                <w:rFonts w:ascii="Arial" w:hAnsi="Arial" w:cs="Arial"/>
              </w:rPr>
              <w:t>learner</w:t>
            </w:r>
            <w:r w:rsidRPr="00217958">
              <w:rPr>
                <w:rFonts w:ascii="Arial" w:hAnsi="Arial" w:cs="Arial"/>
              </w:rPr>
              <w:t xml:space="preserve">s understand that the base angles of an isosceles triangle are not always at the bottom of the triangle. </w:t>
            </w:r>
          </w:p>
          <w:p w14:paraId="49BC601E" w14:textId="362D1017" w:rsidR="00E758AE" w:rsidRPr="003E1B24" w:rsidRDefault="00217958" w:rsidP="00217958">
            <w:pPr>
              <w:rPr>
                <w:rFonts w:ascii="Arial" w:hAnsi="Arial" w:cs="Arial"/>
              </w:rPr>
            </w:pPr>
            <w:r w:rsidRPr="00217958">
              <w:rPr>
                <w:rFonts w:ascii="Arial" w:hAnsi="Arial" w:cs="Arial"/>
              </w:rPr>
              <w:t xml:space="preserve">Review key vocabulary relating to </w:t>
            </w:r>
            <w:r w:rsidR="00CB4D88">
              <w:rPr>
                <w:rFonts w:ascii="Arial" w:hAnsi="Arial" w:cs="Arial"/>
              </w:rPr>
              <w:t xml:space="preserve">the </w:t>
            </w:r>
            <w:r w:rsidRPr="00217958">
              <w:rPr>
                <w:rFonts w:ascii="Arial" w:hAnsi="Arial" w:cs="Arial"/>
              </w:rPr>
              <w:t>properties of shapes.</w:t>
            </w:r>
          </w:p>
        </w:tc>
        <w:tc>
          <w:tcPr>
            <w:tcW w:w="1701" w:type="dxa"/>
            <w:tcMar>
              <w:top w:w="85" w:type="dxa"/>
              <w:left w:w="85" w:type="dxa"/>
              <w:bottom w:w="85" w:type="dxa"/>
              <w:right w:w="85" w:type="dxa"/>
            </w:tcMar>
          </w:tcPr>
          <w:p w14:paraId="046FA1F5" w14:textId="79CF178C" w:rsidR="00DC474F" w:rsidRPr="00DC474F" w:rsidRDefault="00DC474F" w:rsidP="00DC474F">
            <w:pPr>
              <w:rPr>
                <w:rFonts w:ascii="Arial" w:hAnsi="Arial" w:cs="Arial"/>
              </w:rPr>
            </w:pPr>
            <w:r w:rsidRPr="00DC474F">
              <w:rPr>
                <w:rFonts w:ascii="Arial" w:hAnsi="Arial" w:cs="Arial"/>
              </w:rPr>
              <w:t>Slide</w:t>
            </w:r>
            <w:r w:rsidR="001F311D">
              <w:rPr>
                <w:rFonts w:ascii="Arial" w:hAnsi="Arial" w:cs="Arial"/>
              </w:rPr>
              <w:t>s</w:t>
            </w:r>
            <w:r w:rsidRPr="00DC474F">
              <w:rPr>
                <w:rFonts w:ascii="Arial" w:hAnsi="Arial" w:cs="Arial"/>
              </w:rPr>
              <w:t xml:space="preserve"> 3</w:t>
            </w:r>
            <w:r w:rsidR="00D93C26">
              <w:rPr>
                <w:rFonts w:ascii="Arial" w:hAnsi="Arial" w:cs="Arial"/>
              </w:rPr>
              <w:t>−</w:t>
            </w:r>
            <w:r w:rsidRPr="00DC474F">
              <w:rPr>
                <w:rFonts w:ascii="Arial" w:hAnsi="Arial" w:cs="Arial"/>
              </w:rPr>
              <w:t>6</w:t>
            </w:r>
          </w:p>
          <w:p w14:paraId="49A4D50C" w14:textId="77777777" w:rsidR="00DC474F" w:rsidRPr="00DC474F" w:rsidRDefault="00DC474F" w:rsidP="00DC474F">
            <w:pPr>
              <w:rPr>
                <w:rFonts w:ascii="Arial" w:hAnsi="Arial" w:cs="Arial"/>
              </w:rPr>
            </w:pPr>
          </w:p>
          <w:p w14:paraId="538E0B2B" w14:textId="7D3133C5" w:rsidR="00DC474F" w:rsidRPr="00DC474F" w:rsidRDefault="00DC474F" w:rsidP="00DC474F">
            <w:pPr>
              <w:rPr>
                <w:rFonts w:ascii="Arial" w:hAnsi="Arial" w:cs="Arial"/>
              </w:rPr>
            </w:pPr>
            <w:r w:rsidRPr="00DC474F">
              <w:rPr>
                <w:rFonts w:ascii="Arial" w:hAnsi="Arial" w:cs="Arial"/>
              </w:rPr>
              <w:t>A3 paper</w:t>
            </w:r>
            <w:r w:rsidR="00A247A6">
              <w:rPr>
                <w:rFonts w:ascii="Arial" w:hAnsi="Arial" w:cs="Arial"/>
              </w:rPr>
              <w:t xml:space="preserve"> or</w:t>
            </w:r>
            <w:r w:rsidRPr="00DC474F">
              <w:rPr>
                <w:rFonts w:ascii="Arial" w:hAnsi="Arial" w:cs="Arial"/>
              </w:rPr>
              <w:t xml:space="preserve"> card for each group</w:t>
            </w:r>
          </w:p>
          <w:p w14:paraId="7E49C71E" w14:textId="77777777" w:rsidR="00DC474F" w:rsidRPr="00DC474F" w:rsidRDefault="00DC474F" w:rsidP="00DC474F">
            <w:pPr>
              <w:rPr>
                <w:rFonts w:ascii="Arial" w:hAnsi="Arial" w:cs="Arial"/>
              </w:rPr>
            </w:pPr>
          </w:p>
          <w:p w14:paraId="6F68D257" w14:textId="77777777" w:rsidR="00DC474F" w:rsidRPr="00DC474F" w:rsidRDefault="00DC474F" w:rsidP="00DC474F">
            <w:pPr>
              <w:rPr>
                <w:rFonts w:ascii="Arial" w:hAnsi="Arial" w:cs="Arial"/>
              </w:rPr>
            </w:pPr>
            <w:r w:rsidRPr="00DC474F">
              <w:rPr>
                <w:rFonts w:ascii="Arial" w:hAnsi="Arial" w:cs="Arial"/>
              </w:rPr>
              <w:t xml:space="preserve">Poster topics and prompt cards </w:t>
            </w:r>
          </w:p>
          <w:p w14:paraId="5AC038BC" w14:textId="6DF48C76" w:rsidR="00E758AE" w:rsidRPr="003E1B24" w:rsidRDefault="00DC474F" w:rsidP="00DC474F">
            <w:pPr>
              <w:rPr>
                <w:rFonts w:ascii="Arial" w:hAnsi="Arial" w:cs="Arial"/>
              </w:rPr>
            </w:pPr>
            <w:r w:rsidRPr="00DC474F">
              <w:rPr>
                <w:rFonts w:ascii="Arial" w:hAnsi="Arial" w:cs="Arial"/>
              </w:rPr>
              <w:t>(</w:t>
            </w:r>
            <w:r w:rsidR="008353B6">
              <w:rPr>
                <w:rFonts w:ascii="Arial" w:hAnsi="Arial" w:cs="Arial"/>
              </w:rPr>
              <w:t>Resource</w:t>
            </w:r>
            <w:r w:rsidR="008353B6" w:rsidRPr="00DC474F">
              <w:rPr>
                <w:rFonts w:ascii="Arial" w:hAnsi="Arial" w:cs="Arial"/>
              </w:rPr>
              <w:t xml:space="preserve"> </w:t>
            </w:r>
            <w:r w:rsidRPr="00DC474F">
              <w:rPr>
                <w:rFonts w:ascii="Arial" w:hAnsi="Arial" w:cs="Arial"/>
              </w:rPr>
              <w:t>1</w:t>
            </w:r>
            <w:r w:rsidR="008353B6">
              <w:rPr>
                <w:rFonts w:ascii="Arial" w:hAnsi="Arial" w:cs="Arial"/>
              </w:rPr>
              <w:t xml:space="preserve"> handout</w:t>
            </w:r>
            <w:r w:rsidRPr="00DC474F">
              <w:rPr>
                <w:rFonts w:ascii="Arial" w:hAnsi="Arial" w:cs="Arial"/>
              </w:rPr>
              <w:t>)</w:t>
            </w:r>
          </w:p>
        </w:tc>
      </w:tr>
      <w:tr w:rsidR="00E758AE" w:rsidRPr="003E1B24" w14:paraId="328940F6" w14:textId="77777777" w:rsidTr="008839D8">
        <w:trPr>
          <w:trHeight w:val="689"/>
        </w:trPr>
        <w:tc>
          <w:tcPr>
            <w:tcW w:w="1860" w:type="dxa"/>
            <w:tcMar>
              <w:top w:w="85" w:type="dxa"/>
              <w:left w:w="85" w:type="dxa"/>
              <w:bottom w:w="85" w:type="dxa"/>
              <w:right w:w="85" w:type="dxa"/>
            </w:tcMar>
          </w:tcPr>
          <w:p w14:paraId="06A7A246" w14:textId="46F44E96" w:rsidR="00E758AE" w:rsidRPr="003E1B24" w:rsidRDefault="00E758AE" w:rsidP="000A4749">
            <w:pPr>
              <w:keepNext/>
              <w:rPr>
                <w:rFonts w:ascii="Arial" w:hAnsi="Arial" w:cs="Arial"/>
              </w:rPr>
            </w:pPr>
            <w:r w:rsidRPr="003E1B24">
              <w:rPr>
                <w:rFonts w:ascii="Arial" w:hAnsi="Arial" w:cs="Arial"/>
              </w:rPr>
              <w:lastRenderedPageBreak/>
              <w:t xml:space="preserve">Explore </w:t>
            </w:r>
            <w:r w:rsidR="00FC3A8E">
              <w:rPr>
                <w:rFonts w:ascii="Arial" w:hAnsi="Arial" w:cs="Arial"/>
              </w:rPr>
              <w:t xml:space="preserve">and Discuss </w:t>
            </w:r>
            <w:r w:rsidRPr="003E1B24">
              <w:rPr>
                <w:rFonts w:ascii="Arial" w:hAnsi="Arial" w:cs="Arial"/>
              </w:rPr>
              <w:t>1</w:t>
            </w:r>
          </w:p>
        </w:tc>
        <w:tc>
          <w:tcPr>
            <w:tcW w:w="2275" w:type="dxa"/>
          </w:tcPr>
          <w:p w14:paraId="6808FF4A" w14:textId="1A5EB081" w:rsidR="00E758AE" w:rsidRPr="003E1B24" w:rsidRDefault="00852D7E" w:rsidP="000A4749">
            <w:pPr>
              <w:rPr>
                <w:rFonts w:ascii="Arial" w:hAnsi="Arial" w:cs="Arial"/>
              </w:rPr>
            </w:pPr>
            <w:r w:rsidRPr="00852D7E">
              <w:rPr>
                <w:rFonts w:ascii="Arial" w:hAnsi="Arial" w:cs="Arial"/>
              </w:rPr>
              <w:t>Explore different triangles and quadrilaterals</w:t>
            </w:r>
            <w:r w:rsidR="00F94BA6">
              <w:rPr>
                <w:rFonts w:ascii="Arial" w:hAnsi="Arial" w:cs="Arial"/>
              </w:rPr>
              <w:t>,</w:t>
            </w:r>
            <w:r w:rsidRPr="00852D7E">
              <w:rPr>
                <w:rFonts w:ascii="Arial" w:hAnsi="Arial" w:cs="Arial"/>
              </w:rPr>
              <w:t xml:space="preserve"> </w:t>
            </w:r>
            <w:r w:rsidR="00A247A6" w:rsidRPr="00852D7E">
              <w:rPr>
                <w:rFonts w:ascii="Arial" w:hAnsi="Arial" w:cs="Arial"/>
              </w:rPr>
              <w:t>considering</w:t>
            </w:r>
            <w:r w:rsidRPr="00852D7E">
              <w:rPr>
                <w:rFonts w:ascii="Arial" w:hAnsi="Arial" w:cs="Arial"/>
              </w:rPr>
              <w:t xml:space="preserve"> what makes them the same </w:t>
            </w:r>
            <w:r w:rsidR="009A26F7">
              <w:rPr>
                <w:rFonts w:ascii="Arial" w:hAnsi="Arial" w:cs="Arial"/>
              </w:rPr>
              <w:t>or</w:t>
            </w:r>
            <w:r w:rsidRPr="00852D7E">
              <w:rPr>
                <w:rFonts w:ascii="Arial" w:hAnsi="Arial" w:cs="Arial"/>
              </w:rPr>
              <w:t xml:space="preserve"> different.</w:t>
            </w:r>
          </w:p>
        </w:tc>
        <w:tc>
          <w:tcPr>
            <w:tcW w:w="1134" w:type="dxa"/>
            <w:tcMar>
              <w:top w:w="85" w:type="dxa"/>
              <w:left w:w="85" w:type="dxa"/>
              <w:bottom w:w="85" w:type="dxa"/>
              <w:right w:w="85" w:type="dxa"/>
            </w:tcMar>
          </w:tcPr>
          <w:p w14:paraId="3C36AC00" w14:textId="0E059319" w:rsidR="00E758AE" w:rsidRPr="003E1B24" w:rsidRDefault="00CF3A27" w:rsidP="000A4749">
            <w:pPr>
              <w:jc w:val="center"/>
              <w:rPr>
                <w:rFonts w:ascii="Arial" w:hAnsi="Arial" w:cs="Arial"/>
              </w:rPr>
            </w:pPr>
            <w:r>
              <w:rPr>
                <w:rFonts w:ascii="Arial" w:hAnsi="Arial" w:cs="Arial"/>
              </w:rPr>
              <w:t>20</w:t>
            </w:r>
          </w:p>
        </w:tc>
        <w:tc>
          <w:tcPr>
            <w:tcW w:w="6946" w:type="dxa"/>
            <w:tcMar>
              <w:top w:w="85" w:type="dxa"/>
              <w:left w:w="85" w:type="dxa"/>
              <w:bottom w:w="85" w:type="dxa"/>
              <w:right w:w="85" w:type="dxa"/>
            </w:tcMar>
          </w:tcPr>
          <w:p w14:paraId="415A9C47" w14:textId="06E8DF8E" w:rsidR="001C4CCC" w:rsidRPr="001C4CCC" w:rsidRDefault="001C4CCC" w:rsidP="001C4CCC">
            <w:pPr>
              <w:rPr>
                <w:rFonts w:ascii="Arial" w:hAnsi="Arial" w:cs="Arial"/>
              </w:rPr>
            </w:pPr>
            <w:r w:rsidRPr="001C4CCC">
              <w:rPr>
                <w:rFonts w:ascii="Arial" w:hAnsi="Arial" w:cs="Arial"/>
              </w:rPr>
              <w:t>Using Geoboards or 9-dot dotty paper</w:t>
            </w:r>
            <w:r w:rsidR="00D24A73">
              <w:rPr>
                <w:rFonts w:ascii="Arial" w:hAnsi="Arial" w:cs="Arial"/>
              </w:rPr>
              <w:t>,</w:t>
            </w:r>
            <w:r w:rsidRPr="001C4CCC">
              <w:rPr>
                <w:rFonts w:ascii="Arial" w:hAnsi="Arial" w:cs="Arial"/>
              </w:rPr>
              <w:t xml:space="preserve"> </w:t>
            </w:r>
            <w:r w:rsidR="006C72B5">
              <w:rPr>
                <w:rFonts w:ascii="Arial" w:hAnsi="Arial" w:cs="Arial"/>
              </w:rPr>
              <w:t>learner</w:t>
            </w:r>
            <w:r w:rsidRPr="001C4CCC">
              <w:rPr>
                <w:rFonts w:ascii="Arial" w:hAnsi="Arial" w:cs="Arial"/>
              </w:rPr>
              <w:t xml:space="preserve">s </w:t>
            </w:r>
            <w:r w:rsidR="00D93C26">
              <w:rPr>
                <w:rFonts w:ascii="Arial" w:hAnsi="Arial" w:cs="Arial"/>
              </w:rPr>
              <w:t>try to</w:t>
            </w:r>
            <w:r w:rsidRPr="001C4CCC">
              <w:rPr>
                <w:rFonts w:ascii="Arial" w:hAnsi="Arial" w:cs="Arial"/>
              </w:rPr>
              <w:t xml:space="preserve"> draw as many different triangles and quadrilaterals as they can. </w:t>
            </w:r>
          </w:p>
          <w:p w14:paraId="4C2A140D" w14:textId="77777777" w:rsidR="001C4CCC" w:rsidRPr="001C4CCC" w:rsidRDefault="001C4CCC" w:rsidP="001C4CCC">
            <w:pPr>
              <w:rPr>
                <w:rFonts w:ascii="Arial" w:hAnsi="Arial" w:cs="Arial"/>
              </w:rPr>
            </w:pPr>
          </w:p>
          <w:p w14:paraId="055022C6" w14:textId="3DF80868" w:rsidR="001C4CCC" w:rsidRPr="001C4CCC" w:rsidRDefault="00E13794" w:rsidP="001C4CCC">
            <w:pPr>
              <w:rPr>
                <w:rFonts w:ascii="Arial" w:hAnsi="Arial" w:cs="Arial"/>
              </w:rPr>
            </w:pPr>
            <w:r>
              <w:rPr>
                <w:rFonts w:ascii="Arial" w:hAnsi="Arial" w:cs="Arial"/>
              </w:rPr>
              <w:t>A</w:t>
            </w:r>
            <w:r w:rsidR="00D93C26">
              <w:rPr>
                <w:rFonts w:ascii="Arial" w:hAnsi="Arial" w:cs="Arial"/>
              </w:rPr>
              <w:t xml:space="preserve"> misconception example </w:t>
            </w:r>
            <w:r w:rsidR="001C4CCC" w:rsidRPr="001C4CCC">
              <w:rPr>
                <w:rFonts w:ascii="Arial" w:hAnsi="Arial" w:cs="Arial"/>
              </w:rPr>
              <w:t xml:space="preserve">is used to highlight the concept of congruency and how different orientations do not change the properties of a shape. The concept of congruency is then compared to an example of similarity. The terms congruency and similarity are defined to reinforce the concepts. </w:t>
            </w:r>
          </w:p>
          <w:p w14:paraId="6E52B68E" w14:textId="77777777" w:rsidR="001C4CCC" w:rsidRPr="001C4CCC" w:rsidRDefault="001C4CCC" w:rsidP="001C4CCC">
            <w:pPr>
              <w:rPr>
                <w:rFonts w:ascii="Arial" w:hAnsi="Arial" w:cs="Arial"/>
              </w:rPr>
            </w:pPr>
          </w:p>
          <w:p w14:paraId="187147FB" w14:textId="55A45945" w:rsidR="00E758AE" w:rsidRPr="003E1B24" w:rsidRDefault="006C72B5" w:rsidP="00822AC7">
            <w:pPr>
              <w:rPr>
                <w:rFonts w:ascii="Arial" w:hAnsi="Arial" w:cs="Arial"/>
              </w:rPr>
            </w:pPr>
            <w:r>
              <w:rPr>
                <w:rFonts w:ascii="Arial" w:hAnsi="Arial" w:cs="Arial"/>
              </w:rPr>
              <w:t>Learner</w:t>
            </w:r>
            <w:r w:rsidR="001C4CCC" w:rsidRPr="001C4CCC">
              <w:rPr>
                <w:rFonts w:ascii="Arial" w:hAnsi="Arial" w:cs="Arial"/>
              </w:rPr>
              <w:t>s then apply the principle of congruency to checking how many different triangles and quadrilaterals they were able to find.</w:t>
            </w:r>
          </w:p>
        </w:tc>
        <w:tc>
          <w:tcPr>
            <w:tcW w:w="1701" w:type="dxa"/>
            <w:tcMar>
              <w:top w:w="85" w:type="dxa"/>
              <w:left w:w="85" w:type="dxa"/>
              <w:bottom w:w="85" w:type="dxa"/>
              <w:right w:w="85" w:type="dxa"/>
            </w:tcMar>
          </w:tcPr>
          <w:p w14:paraId="028DC40D" w14:textId="6799C2F6" w:rsidR="002D512F" w:rsidRPr="002D512F" w:rsidRDefault="002D512F" w:rsidP="002D512F">
            <w:pPr>
              <w:rPr>
                <w:rFonts w:ascii="Arial" w:hAnsi="Arial" w:cs="Arial"/>
              </w:rPr>
            </w:pPr>
            <w:r w:rsidRPr="002D512F">
              <w:rPr>
                <w:rFonts w:ascii="Arial" w:hAnsi="Arial" w:cs="Arial"/>
              </w:rPr>
              <w:t>Slide</w:t>
            </w:r>
            <w:r w:rsidR="001F311D">
              <w:rPr>
                <w:rFonts w:ascii="Arial" w:hAnsi="Arial" w:cs="Arial"/>
              </w:rPr>
              <w:t>s</w:t>
            </w:r>
            <w:r w:rsidRPr="002D512F">
              <w:rPr>
                <w:rFonts w:ascii="Arial" w:hAnsi="Arial" w:cs="Arial"/>
              </w:rPr>
              <w:t xml:space="preserve"> 7</w:t>
            </w:r>
            <w:r w:rsidR="00D93C26">
              <w:rPr>
                <w:rFonts w:ascii="Arial" w:hAnsi="Arial" w:cs="Arial"/>
              </w:rPr>
              <w:t>−</w:t>
            </w:r>
            <w:r w:rsidRPr="002D512F">
              <w:rPr>
                <w:rFonts w:ascii="Arial" w:hAnsi="Arial" w:cs="Arial"/>
              </w:rPr>
              <w:t>13</w:t>
            </w:r>
          </w:p>
          <w:p w14:paraId="13A6C72B" w14:textId="77777777" w:rsidR="002D512F" w:rsidRPr="002D512F" w:rsidRDefault="002D512F" w:rsidP="002D512F">
            <w:pPr>
              <w:rPr>
                <w:rFonts w:ascii="Arial" w:hAnsi="Arial" w:cs="Arial"/>
              </w:rPr>
            </w:pPr>
          </w:p>
          <w:p w14:paraId="0033890E" w14:textId="7B1E636F" w:rsidR="002D512F" w:rsidRPr="002D512F" w:rsidRDefault="002D512F" w:rsidP="002D512F">
            <w:pPr>
              <w:rPr>
                <w:rFonts w:ascii="Arial" w:hAnsi="Arial" w:cs="Arial"/>
              </w:rPr>
            </w:pPr>
            <w:r w:rsidRPr="002D512F">
              <w:rPr>
                <w:rFonts w:ascii="Arial" w:hAnsi="Arial" w:cs="Arial"/>
              </w:rPr>
              <w:t>9</w:t>
            </w:r>
            <w:r w:rsidR="00D93C26">
              <w:rPr>
                <w:rFonts w:ascii="Arial" w:hAnsi="Arial" w:cs="Arial"/>
              </w:rPr>
              <w:t>-</w:t>
            </w:r>
            <w:r w:rsidRPr="002D512F">
              <w:rPr>
                <w:rFonts w:ascii="Arial" w:hAnsi="Arial" w:cs="Arial"/>
              </w:rPr>
              <w:t>pin Geoboards</w:t>
            </w:r>
            <w:r w:rsidR="00D93C26">
              <w:rPr>
                <w:rFonts w:ascii="Arial" w:hAnsi="Arial" w:cs="Arial"/>
              </w:rPr>
              <w:t xml:space="preserve"> if available</w:t>
            </w:r>
            <w:r w:rsidRPr="002D512F">
              <w:rPr>
                <w:rFonts w:ascii="Arial" w:hAnsi="Arial" w:cs="Arial"/>
              </w:rPr>
              <w:t xml:space="preserve"> </w:t>
            </w:r>
          </w:p>
          <w:p w14:paraId="541D8CB1" w14:textId="77777777" w:rsidR="002D512F" w:rsidRPr="002D512F" w:rsidRDefault="002D512F" w:rsidP="002D512F">
            <w:pPr>
              <w:rPr>
                <w:rFonts w:ascii="Arial" w:hAnsi="Arial" w:cs="Arial"/>
              </w:rPr>
            </w:pPr>
          </w:p>
          <w:p w14:paraId="0CAB3B65" w14:textId="77777777" w:rsidR="002D512F" w:rsidRPr="002D512F" w:rsidRDefault="002D512F" w:rsidP="002D512F">
            <w:pPr>
              <w:rPr>
                <w:rFonts w:ascii="Arial" w:hAnsi="Arial" w:cs="Arial"/>
              </w:rPr>
            </w:pPr>
            <w:r w:rsidRPr="002D512F">
              <w:rPr>
                <w:rFonts w:ascii="Arial" w:hAnsi="Arial" w:cs="Arial"/>
              </w:rPr>
              <w:t>9-dot dotty paper</w:t>
            </w:r>
          </w:p>
          <w:p w14:paraId="491EA9EC" w14:textId="60F62A5F" w:rsidR="008C4AB8" w:rsidRDefault="002D512F" w:rsidP="000A4749">
            <w:pPr>
              <w:rPr>
                <w:rFonts w:ascii="Arial" w:hAnsi="Arial" w:cs="Arial"/>
              </w:rPr>
            </w:pPr>
            <w:r w:rsidRPr="002D512F">
              <w:rPr>
                <w:rFonts w:ascii="Arial" w:hAnsi="Arial" w:cs="Arial"/>
              </w:rPr>
              <w:t>(</w:t>
            </w:r>
            <w:r w:rsidR="00EB452E">
              <w:rPr>
                <w:rFonts w:ascii="Arial" w:hAnsi="Arial" w:cs="Arial"/>
              </w:rPr>
              <w:t>Resource</w:t>
            </w:r>
            <w:r w:rsidR="00EB452E" w:rsidRPr="002D512F">
              <w:rPr>
                <w:rFonts w:ascii="Arial" w:hAnsi="Arial" w:cs="Arial"/>
              </w:rPr>
              <w:t xml:space="preserve"> </w:t>
            </w:r>
            <w:r w:rsidRPr="002D512F">
              <w:rPr>
                <w:rFonts w:ascii="Arial" w:hAnsi="Arial" w:cs="Arial"/>
              </w:rPr>
              <w:t>2</w:t>
            </w:r>
            <w:r w:rsidR="008C4AB8">
              <w:rPr>
                <w:rFonts w:ascii="Arial" w:hAnsi="Arial" w:cs="Arial"/>
              </w:rPr>
              <w:t xml:space="preserve"> handout)</w:t>
            </w:r>
          </w:p>
          <w:p w14:paraId="4D82EB49" w14:textId="1176EFD3" w:rsidR="00AD5213" w:rsidRPr="003E1B24" w:rsidRDefault="008C4AB8" w:rsidP="00575BFE">
            <w:pPr>
              <w:rPr>
                <w:rFonts w:ascii="Arial" w:hAnsi="Arial" w:cs="Arial"/>
              </w:rPr>
            </w:pPr>
            <w:r>
              <w:rPr>
                <w:rFonts w:ascii="Arial" w:hAnsi="Arial" w:cs="Arial"/>
              </w:rPr>
              <w:t>(Handout 3a</w:t>
            </w:r>
            <w:r w:rsidR="008402CE">
              <w:rPr>
                <w:rFonts w:ascii="Arial" w:hAnsi="Arial" w:cs="Arial"/>
              </w:rPr>
              <w:t xml:space="preserve"> on slides</w:t>
            </w:r>
            <w:r w:rsidR="00892C77">
              <w:rPr>
                <w:rFonts w:ascii="Arial" w:hAnsi="Arial" w:cs="Arial"/>
              </w:rPr>
              <w:t xml:space="preserve"> 11 and 12</w:t>
            </w:r>
            <w:r w:rsidR="001D6A3E">
              <w:rPr>
                <w:rFonts w:ascii="Arial" w:hAnsi="Arial" w:cs="Arial"/>
              </w:rPr>
              <w:t>)</w:t>
            </w:r>
            <w:r w:rsidR="002D512F" w:rsidRPr="002D512F" w:rsidDel="002D512F">
              <w:rPr>
                <w:rFonts w:ascii="Arial" w:hAnsi="Arial" w:cs="Arial"/>
              </w:rPr>
              <w:t xml:space="preserve"> </w:t>
            </w:r>
          </w:p>
        </w:tc>
      </w:tr>
      <w:tr w:rsidR="00E758AE" w:rsidRPr="003E1B24" w14:paraId="4C2D02A0" w14:textId="77777777" w:rsidTr="008839D8">
        <w:trPr>
          <w:trHeight w:val="689"/>
        </w:trPr>
        <w:tc>
          <w:tcPr>
            <w:tcW w:w="1860" w:type="dxa"/>
            <w:tcMar>
              <w:top w:w="85" w:type="dxa"/>
              <w:left w:w="85" w:type="dxa"/>
              <w:bottom w:w="85" w:type="dxa"/>
              <w:right w:w="85" w:type="dxa"/>
            </w:tcMar>
          </w:tcPr>
          <w:p w14:paraId="568DF75B" w14:textId="34B10A27" w:rsidR="00E758AE" w:rsidRPr="003E1B24" w:rsidRDefault="008229C0" w:rsidP="000A4749">
            <w:pPr>
              <w:keepNext/>
              <w:rPr>
                <w:rFonts w:ascii="Arial" w:hAnsi="Arial" w:cs="Arial"/>
              </w:rPr>
            </w:pPr>
            <w:r w:rsidRPr="008229C0">
              <w:rPr>
                <w:rFonts w:ascii="Arial" w:hAnsi="Arial" w:cs="Arial"/>
              </w:rPr>
              <w:t>Pair activity 1</w:t>
            </w:r>
          </w:p>
        </w:tc>
        <w:tc>
          <w:tcPr>
            <w:tcW w:w="2275" w:type="dxa"/>
          </w:tcPr>
          <w:p w14:paraId="1F573DAB" w14:textId="2EEB55F2" w:rsidR="00E758AE" w:rsidRPr="003E1B24" w:rsidRDefault="00D87FC1" w:rsidP="000A4749">
            <w:pPr>
              <w:rPr>
                <w:rFonts w:ascii="Arial" w:hAnsi="Arial" w:cs="Arial"/>
              </w:rPr>
            </w:pPr>
            <w:r>
              <w:rPr>
                <w:rFonts w:ascii="Arial" w:hAnsi="Arial" w:cs="Arial"/>
              </w:rPr>
              <w:t>Use</w:t>
            </w:r>
            <w:r w:rsidR="005C294D" w:rsidRPr="005C294D">
              <w:rPr>
                <w:rFonts w:ascii="Arial" w:hAnsi="Arial" w:cs="Arial"/>
              </w:rPr>
              <w:t xml:space="preserve"> knowledge of shape properties to classify shapes</w:t>
            </w:r>
            <w:r w:rsidR="00E04B8E">
              <w:rPr>
                <w:rFonts w:ascii="Arial" w:hAnsi="Arial" w:cs="Arial"/>
              </w:rPr>
              <w:t>,</w:t>
            </w:r>
            <w:r w:rsidR="005C294D" w:rsidRPr="005C294D">
              <w:rPr>
                <w:rFonts w:ascii="Arial" w:hAnsi="Arial" w:cs="Arial"/>
              </w:rPr>
              <w:t xml:space="preserve"> given certain constraints</w:t>
            </w:r>
            <w:r w:rsidR="00E04B8E">
              <w:rPr>
                <w:rFonts w:ascii="Arial" w:hAnsi="Arial" w:cs="Arial"/>
              </w:rPr>
              <w:t>,</w:t>
            </w:r>
            <w:r w:rsidR="005C294D" w:rsidRPr="005C294D">
              <w:rPr>
                <w:rFonts w:ascii="Arial" w:hAnsi="Arial" w:cs="Arial"/>
              </w:rPr>
              <w:t xml:space="preserve"> and to reinforce key shape terminology</w:t>
            </w:r>
          </w:p>
        </w:tc>
        <w:tc>
          <w:tcPr>
            <w:tcW w:w="1134" w:type="dxa"/>
            <w:tcMar>
              <w:top w:w="85" w:type="dxa"/>
              <w:left w:w="85" w:type="dxa"/>
              <w:bottom w:w="85" w:type="dxa"/>
              <w:right w:w="85" w:type="dxa"/>
            </w:tcMar>
          </w:tcPr>
          <w:p w14:paraId="70E59A44" w14:textId="3FCC2C3A" w:rsidR="00E758AE" w:rsidRPr="003E1B24" w:rsidRDefault="00715C39" w:rsidP="000A4749">
            <w:pPr>
              <w:jc w:val="center"/>
              <w:rPr>
                <w:rFonts w:ascii="Arial" w:hAnsi="Arial" w:cs="Arial"/>
              </w:rPr>
            </w:pPr>
            <w:r>
              <w:rPr>
                <w:rFonts w:ascii="Arial" w:hAnsi="Arial" w:cs="Arial"/>
              </w:rPr>
              <w:t>2</w:t>
            </w:r>
            <w:r w:rsidR="00E758AE" w:rsidRPr="003E1B24">
              <w:rPr>
                <w:rFonts w:ascii="Arial" w:hAnsi="Arial" w:cs="Arial"/>
              </w:rPr>
              <w:t>0</w:t>
            </w:r>
          </w:p>
        </w:tc>
        <w:tc>
          <w:tcPr>
            <w:tcW w:w="6946" w:type="dxa"/>
            <w:tcMar>
              <w:top w:w="85" w:type="dxa"/>
              <w:left w:w="85" w:type="dxa"/>
              <w:bottom w:w="85" w:type="dxa"/>
              <w:right w:w="85" w:type="dxa"/>
            </w:tcMar>
          </w:tcPr>
          <w:p w14:paraId="335C180B" w14:textId="16C98CC2" w:rsidR="00E758AE" w:rsidRPr="003E1B24" w:rsidRDefault="006C72B5" w:rsidP="000A4749">
            <w:pPr>
              <w:rPr>
                <w:rFonts w:ascii="Arial" w:hAnsi="Arial" w:cs="Arial"/>
              </w:rPr>
            </w:pPr>
            <w:r>
              <w:rPr>
                <w:rFonts w:ascii="Arial" w:hAnsi="Arial" w:cs="Arial"/>
              </w:rPr>
              <w:t>Learner</w:t>
            </w:r>
            <w:r w:rsidR="00CB38BD" w:rsidRPr="00CB38BD">
              <w:rPr>
                <w:rFonts w:ascii="Arial" w:hAnsi="Arial" w:cs="Arial"/>
              </w:rPr>
              <w:t xml:space="preserve">s work in pairs to sort a series of triangles and rectangles according to their properties. </w:t>
            </w:r>
            <w:r>
              <w:rPr>
                <w:rFonts w:ascii="Arial" w:hAnsi="Arial" w:cs="Arial"/>
              </w:rPr>
              <w:t>Learner</w:t>
            </w:r>
            <w:r w:rsidR="00CB38BD" w:rsidRPr="00CB38BD">
              <w:rPr>
                <w:rFonts w:ascii="Arial" w:hAnsi="Arial" w:cs="Arial"/>
              </w:rPr>
              <w:t xml:space="preserve">s use a table </w:t>
            </w:r>
            <w:r w:rsidR="00362E5B">
              <w:rPr>
                <w:rFonts w:ascii="Arial" w:hAnsi="Arial" w:cs="Arial"/>
              </w:rPr>
              <w:t>that</w:t>
            </w:r>
            <w:r w:rsidR="00CB38BD" w:rsidRPr="00CB38BD">
              <w:rPr>
                <w:rFonts w:ascii="Arial" w:hAnsi="Arial" w:cs="Arial"/>
              </w:rPr>
              <w:t xml:space="preserve"> has cells with different shape requirements. </w:t>
            </w:r>
            <w:r>
              <w:rPr>
                <w:rFonts w:ascii="Arial" w:hAnsi="Arial" w:cs="Arial"/>
              </w:rPr>
              <w:t>Learner</w:t>
            </w:r>
            <w:r w:rsidR="00CB38BD" w:rsidRPr="00CB38BD">
              <w:rPr>
                <w:rFonts w:ascii="Arial" w:hAnsi="Arial" w:cs="Arial"/>
              </w:rPr>
              <w:t xml:space="preserve">s consider the properties of the shape and the descriptions on the table and place the shape in the cell </w:t>
            </w:r>
            <w:r w:rsidR="00274768">
              <w:rPr>
                <w:rFonts w:ascii="Arial" w:hAnsi="Arial" w:cs="Arial"/>
              </w:rPr>
              <w:t>that</w:t>
            </w:r>
            <w:r w:rsidR="00CB38BD" w:rsidRPr="00CB38BD">
              <w:rPr>
                <w:rFonts w:ascii="Arial" w:hAnsi="Arial" w:cs="Arial"/>
              </w:rPr>
              <w:t xml:space="preserve"> matches its properties.</w:t>
            </w:r>
          </w:p>
        </w:tc>
        <w:tc>
          <w:tcPr>
            <w:tcW w:w="1701" w:type="dxa"/>
            <w:tcMar>
              <w:top w:w="85" w:type="dxa"/>
              <w:left w:w="85" w:type="dxa"/>
              <w:bottom w:w="85" w:type="dxa"/>
              <w:right w:w="85" w:type="dxa"/>
            </w:tcMar>
          </w:tcPr>
          <w:p w14:paraId="23A41927" w14:textId="4D29A03A" w:rsidR="00242C50" w:rsidRPr="00242C50" w:rsidRDefault="00242C50" w:rsidP="00242C50">
            <w:pPr>
              <w:rPr>
                <w:rFonts w:ascii="Arial" w:hAnsi="Arial" w:cs="Arial"/>
              </w:rPr>
            </w:pPr>
            <w:r w:rsidRPr="00242C50">
              <w:rPr>
                <w:rFonts w:ascii="Arial" w:hAnsi="Arial" w:cs="Arial"/>
              </w:rPr>
              <w:t>Slide</w:t>
            </w:r>
            <w:r w:rsidR="001F311D">
              <w:rPr>
                <w:rFonts w:ascii="Arial" w:hAnsi="Arial" w:cs="Arial"/>
              </w:rPr>
              <w:t>s</w:t>
            </w:r>
            <w:r w:rsidRPr="00242C50">
              <w:rPr>
                <w:rFonts w:ascii="Arial" w:hAnsi="Arial" w:cs="Arial"/>
              </w:rPr>
              <w:t xml:space="preserve"> 14</w:t>
            </w:r>
            <w:r w:rsidR="001F311D">
              <w:rPr>
                <w:rFonts w:ascii="Arial" w:hAnsi="Arial" w:cs="Arial"/>
              </w:rPr>
              <w:t>−</w:t>
            </w:r>
            <w:r w:rsidRPr="00242C50">
              <w:rPr>
                <w:rFonts w:ascii="Arial" w:hAnsi="Arial" w:cs="Arial"/>
              </w:rPr>
              <w:t>16</w:t>
            </w:r>
          </w:p>
          <w:p w14:paraId="6965B6BF" w14:textId="77777777" w:rsidR="00242C50" w:rsidRPr="00242C50" w:rsidRDefault="00242C50" w:rsidP="00242C50">
            <w:pPr>
              <w:rPr>
                <w:rFonts w:ascii="Arial" w:hAnsi="Arial" w:cs="Arial"/>
              </w:rPr>
            </w:pPr>
          </w:p>
          <w:p w14:paraId="7E20A575" w14:textId="1A57E349" w:rsidR="00242C50" w:rsidRPr="00242C50" w:rsidRDefault="00242C50" w:rsidP="00242C50">
            <w:pPr>
              <w:rPr>
                <w:rFonts w:ascii="Arial" w:hAnsi="Arial" w:cs="Arial"/>
              </w:rPr>
            </w:pPr>
            <w:r w:rsidRPr="00242C50">
              <w:rPr>
                <w:rFonts w:ascii="Arial" w:hAnsi="Arial" w:cs="Arial"/>
              </w:rPr>
              <w:t>Shape cards</w:t>
            </w:r>
            <w:r w:rsidR="00D87FC1">
              <w:rPr>
                <w:rFonts w:ascii="Arial" w:hAnsi="Arial" w:cs="Arial"/>
              </w:rPr>
              <w:t xml:space="preserve"> (cut up)</w:t>
            </w:r>
            <w:r w:rsidRPr="00242C50">
              <w:rPr>
                <w:rFonts w:ascii="Arial" w:hAnsi="Arial" w:cs="Arial"/>
              </w:rPr>
              <w:t xml:space="preserve"> and table </w:t>
            </w:r>
          </w:p>
          <w:p w14:paraId="6F1322DA" w14:textId="50F4C249" w:rsidR="00E758AE" w:rsidRPr="003E1B24" w:rsidRDefault="00242C50" w:rsidP="00242C50">
            <w:pPr>
              <w:rPr>
                <w:rFonts w:ascii="Arial" w:hAnsi="Arial" w:cs="Arial"/>
              </w:rPr>
            </w:pPr>
            <w:r w:rsidRPr="00242C50">
              <w:rPr>
                <w:rFonts w:ascii="Arial" w:hAnsi="Arial" w:cs="Arial"/>
              </w:rPr>
              <w:t>(Handout</w:t>
            </w:r>
            <w:r w:rsidR="001F311D">
              <w:rPr>
                <w:rFonts w:ascii="Arial" w:hAnsi="Arial" w:cs="Arial"/>
              </w:rPr>
              <w:t>s</w:t>
            </w:r>
            <w:r w:rsidRPr="00242C50">
              <w:rPr>
                <w:rFonts w:ascii="Arial" w:hAnsi="Arial" w:cs="Arial"/>
              </w:rPr>
              <w:t xml:space="preserve"> 3a and 3b)</w:t>
            </w:r>
          </w:p>
        </w:tc>
      </w:tr>
      <w:tr w:rsidR="00E758AE" w:rsidRPr="003E1B24" w14:paraId="34C559AF" w14:textId="77777777" w:rsidTr="008839D8">
        <w:trPr>
          <w:trHeight w:val="689"/>
        </w:trPr>
        <w:tc>
          <w:tcPr>
            <w:tcW w:w="1860" w:type="dxa"/>
            <w:tcMar>
              <w:top w:w="85" w:type="dxa"/>
              <w:left w:w="85" w:type="dxa"/>
              <w:bottom w:w="85" w:type="dxa"/>
              <w:right w:w="85" w:type="dxa"/>
            </w:tcMar>
          </w:tcPr>
          <w:p w14:paraId="75CA90A9" w14:textId="58CE55F7" w:rsidR="00E758AE" w:rsidRPr="003E1B24" w:rsidRDefault="00DF6528" w:rsidP="000A4749">
            <w:pPr>
              <w:keepNext/>
              <w:rPr>
                <w:rFonts w:ascii="Arial" w:hAnsi="Arial" w:cs="Arial"/>
              </w:rPr>
            </w:pPr>
            <w:r w:rsidRPr="00DF6528">
              <w:rPr>
                <w:rFonts w:ascii="Arial" w:hAnsi="Arial" w:cs="Arial"/>
              </w:rPr>
              <w:t>Explore and discuss 2</w:t>
            </w:r>
          </w:p>
        </w:tc>
        <w:tc>
          <w:tcPr>
            <w:tcW w:w="2275" w:type="dxa"/>
          </w:tcPr>
          <w:p w14:paraId="771C89BE" w14:textId="154CE5A8" w:rsidR="00E758AE" w:rsidRPr="003E1B24" w:rsidRDefault="00DD3D92" w:rsidP="000A4749">
            <w:pPr>
              <w:rPr>
                <w:rFonts w:ascii="Arial" w:hAnsi="Arial" w:cs="Arial"/>
              </w:rPr>
            </w:pPr>
            <w:r w:rsidRPr="00DD3D92">
              <w:rPr>
                <w:rFonts w:ascii="Arial" w:hAnsi="Arial" w:cs="Arial"/>
              </w:rPr>
              <w:t>To visually demonstrate the theorems relating to the sum of angles in a triangle and in a quadrilateral</w:t>
            </w:r>
          </w:p>
        </w:tc>
        <w:tc>
          <w:tcPr>
            <w:tcW w:w="1134" w:type="dxa"/>
            <w:tcMar>
              <w:top w:w="85" w:type="dxa"/>
              <w:left w:w="85" w:type="dxa"/>
              <w:bottom w:w="85" w:type="dxa"/>
              <w:right w:w="85" w:type="dxa"/>
            </w:tcMar>
          </w:tcPr>
          <w:p w14:paraId="1CDD4306" w14:textId="7EC4D0B3" w:rsidR="00E758AE" w:rsidRPr="003E1B24" w:rsidRDefault="00E758AE" w:rsidP="000A4749">
            <w:pPr>
              <w:jc w:val="center"/>
              <w:rPr>
                <w:rFonts w:ascii="Arial" w:hAnsi="Arial" w:cs="Arial"/>
              </w:rPr>
            </w:pPr>
            <w:r w:rsidRPr="003E1B24">
              <w:rPr>
                <w:rFonts w:ascii="Arial" w:hAnsi="Arial" w:cs="Arial"/>
              </w:rPr>
              <w:t>10</w:t>
            </w:r>
          </w:p>
        </w:tc>
        <w:tc>
          <w:tcPr>
            <w:tcW w:w="6946" w:type="dxa"/>
            <w:tcMar>
              <w:top w:w="85" w:type="dxa"/>
              <w:left w:w="85" w:type="dxa"/>
              <w:bottom w:w="85" w:type="dxa"/>
              <w:right w:w="85" w:type="dxa"/>
            </w:tcMar>
          </w:tcPr>
          <w:p w14:paraId="0FA50FA1" w14:textId="1BEB0972" w:rsidR="000469F7" w:rsidRDefault="00525028" w:rsidP="000A4749">
            <w:pPr>
              <w:rPr>
                <w:rFonts w:ascii="Arial" w:hAnsi="Arial" w:cs="Arial"/>
              </w:rPr>
            </w:pPr>
            <w:r>
              <w:rPr>
                <w:rFonts w:ascii="Arial" w:hAnsi="Arial" w:cs="Arial"/>
              </w:rPr>
              <w:t>Each learner</w:t>
            </w:r>
            <w:r w:rsidRPr="000469F7">
              <w:rPr>
                <w:rFonts w:ascii="Arial" w:hAnsi="Arial" w:cs="Arial"/>
              </w:rPr>
              <w:t xml:space="preserve"> </w:t>
            </w:r>
            <w:r>
              <w:rPr>
                <w:rFonts w:ascii="Arial" w:hAnsi="Arial" w:cs="Arial"/>
              </w:rPr>
              <w:t>is</w:t>
            </w:r>
            <w:r w:rsidRPr="000469F7">
              <w:rPr>
                <w:rFonts w:ascii="Arial" w:hAnsi="Arial" w:cs="Arial"/>
              </w:rPr>
              <w:t xml:space="preserve"> </w:t>
            </w:r>
            <w:r w:rsidR="000469F7" w:rsidRPr="000469F7">
              <w:rPr>
                <w:rFonts w:ascii="Arial" w:hAnsi="Arial" w:cs="Arial"/>
              </w:rPr>
              <w:t xml:space="preserve">given a diagram of a triangle </w:t>
            </w:r>
            <w:r w:rsidR="00033485">
              <w:rPr>
                <w:rFonts w:ascii="Arial" w:hAnsi="Arial" w:cs="Arial"/>
              </w:rPr>
              <w:t>or</w:t>
            </w:r>
            <w:r w:rsidR="0013005D">
              <w:rPr>
                <w:rFonts w:ascii="Arial" w:hAnsi="Arial" w:cs="Arial"/>
              </w:rPr>
              <w:t xml:space="preserve"> a</w:t>
            </w:r>
            <w:r w:rsidR="000469F7" w:rsidRPr="000469F7">
              <w:rPr>
                <w:rFonts w:ascii="Arial" w:hAnsi="Arial" w:cs="Arial"/>
              </w:rPr>
              <w:t xml:space="preserve"> quadrilateral and after shading </w:t>
            </w:r>
            <w:r w:rsidR="00033485">
              <w:rPr>
                <w:rFonts w:ascii="Arial" w:hAnsi="Arial" w:cs="Arial"/>
              </w:rPr>
              <w:t>or</w:t>
            </w:r>
            <w:r w:rsidR="000469F7" w:rsidRPr="000469F7">
              <w:rPr>
                <w:rFonts w:ascii="Arial" w:hAnsi="Arial" w:cs="Arial"/>
              </w:rPr>
              <w:t xml:space="preserve"> colouring the angles tear</w:t>
            </w:r>
            <w:r w:rsidR="00573AFE">
              <w:rPr>
                <w:rFonts w:ascii="Arial" w:hAnsi="Arial" w:cs="Arial"/>
              </w:rPr>
              <w:t>s</w:t>
            </w:r>
            <w:r w:rsidR="000469F7" w:rsidRPr="000469F7">
              <w:rPr>
                <w:rFonts w:ascii="Arial" w:hAnsi="Arial" w:cs="Arial"/>
              </w:rPr>
              <w:t xml:space="preserve"> them off and line</w:t>
            </w:r>
            <w:r w:rsidR="00573AFE">
              <w:rPr>
                <w:rFonts w:ascii="Arial" w:hAnsi="Arial" w:cs="Arial"/>
              </w:rPr>
              <w:t>s</w:t>
            </w:r>
            <w:r w:rsidR="000469F7" w:rsidRPr="000469F7">
              <w:rPr>
                <w:rFonts w:ascii="Arial" w:hAnsi="Arial" w:cs="Arial"/>
              </w:rPr>
              <w:t xml:space="preserve"> up the straight edges. This will show them that the angles in a triangle form a straight line (180 degrees) and the angles in a quadrilateral form a circle </w:t>
            </w:r>
            <w:r w:rsidR="00BC1B43">
              <w:rPr>
                <w:rFonts w:ascii="Arial" w:hAnsi="Arial" w:cs="Arial"/>
              </w:rPr>
              <w:t>or</w:t>
            </w:r>
            <w:r w:rsidR="000469F7" w:rsidRPr="000469F7">
              <w:rPr>
                <w:rFonts w:ascii="Arial" w:hAnsi="Arial" w:cs="Arial"/>
              </w:rPr>
              <w:t xml:space="preserve"> go </w:t>
            </w:r>
            <w:r w:rsidR="00BC1B43">
              <w:rPr>
                <w:rFonts w:ascii="Arial" w:hAnsi="Arial" w:cs="Arial"/>
              </w:rPr>
              <w:t>a</w:t>
            </w:r>
            <w:r w:rsidR="000469F7" w:rsidRPr="000469F7">
              <w:rPr>
                <w:rFonts w:ascii="Arial" w:hAnsi="Arial" w:cs="Arial"/>
              </w:rPr>
              <w:t>round a point (360 degrees).</w:t>
            </w:r>
          </w:p>
          <w:p w14:paraId="6F61008A" w14:textId="667E110C" w:rsidR="00E758AE" w:rsidRPr="003E1B24" w:rsidRDefault="00E758AE" w:rsidP="000A4749">
            <w:pPr>
              <w:rPr>
                <w:rFonts w:ascii="Arial" w:hAnsi="Arial" w:cs="Arial"/>
              </w:rPr>
            </w:pPr>
          </w:p>
        </w:tc>
        <w:tc>
          <w:tcPr>
            <w:tcW w:w="1701" w:type="dxa"/>
            <w:tcMar>
              <w:top w:w="85" w:type="dxa"/>
              <w:left w:w="85" w:type="dxa"/>
              <w:bottom w:w="85" w:type="dxa"/>
              <w:right w:w="85" w:type="dxa"/>
            </w:tcMar>
          </w:tcPr>
          <w:p w14:paraId="17F0DECE" w14:textId="0D60D586" w:rsidR="00F5406B" w:rsidRPr="00F5406B" w:rsidRDefault="00F5406B" w:rsidP="00F5406B">
            <w:pPr>
              <w:rPr>
                <w:rFonts w:ascii="Arial" w:hAnsi="Arial" w:cs="Arial"/>
              </w:rPr>
            </w:pPr>
            <w:r w:rsidRPr="00F5406B">
              <w:rPr>
                <w:rFonts w:ascii="Arial" w:hAnsi="Arial" w:cs="Arial"/>
              </w:rPr>
              <w:t>Slide</w:t>
            </w:r>
            <w:r w:rsidR="001F311D">
              <w:rPr>
                <w:rFonts w:ascii="Arial" w:hAnsi="Arial" w:cs="Arial"/>
              </w:rPr>
              <w:t>s</w:t>
            </w:r>
            <w:r w:rsidRPr="00F5406B">
              <w:rPr>
                <w:rFonts w:ascii="Arial" w:hAnsi="Arial" w:cs="Arial"/>
              </w:rPr>
              <w:t xml:space="preserve"> 17</w:t>
            </w:r>
            <w:r w:rsidR="0082293A">
              <w:rPr>
                <w:rFonts w:ascii="Arial" w:hAnsi="Arial" w:cs="Arial"/>
              </w:rPr>
              <w:t>−</w:t>
            </w:r>
            <w:r w:rsidRPr="00F5406B">
              <w:rPr>
                <w:rFonts w:ascii="Arial" w:hAnsi="Arial" w:cs="Arial"/>
              </w:rPr>
              <w:t>18</w:t>
            </w:r>
          </w:p>
          <w:p w14:paraId="337208AD" w14:textId="77777777" w:rsidR="00F5406B" w:rsidRPr="00F5406B" w:rsidRDefault="00F5406B" w:rsidP="00F5406B">
            <w:pPr>
              <w:rPr>
                <w:rFonts w:ascii="Arial" w:hAnsi="Arial" w:cs="Arial"/>
              </w:rPr>
            </w:pPr>
          </w:p>
          <w:p w14:paraId="38C39F54" w14:textId="77777777" w:rsidR="00F5406B" w:rsidRPr="00F5406B" w:rsidRDefault="00F5406B" w:rsidP="00F5406B">
            <w:pPr>
              <w:rPr>
                <w:rFonts w:ascii="Arial" w:hAnsi="Arial" w:cs="Arial"/>
              </w:rPr>
            </w:pPr>
            <w:r w:rsidRPr="00F5406B">
              <w:rPr>
                <w:rFonts w:ascii="Arial" w:hAnsi="Arial" w:cs="Arial"/>
              </w:rPr>
              <w:t>Set of triangles and quadrilaterals</w:t>
            </w:r>
          </w:p>
          <w:p w14:paraId="024539C1" w14:textId="22D61CBA" w:rsidR="00E758AE" w:rsidRPr="003E1B24" w:rsidRDefault="00F5406B" w:rsidP="00ED56D1">
            <w:pPr>
              <w:rPr>
                <w:rFonts w:ascii="Arial" w:hAnsi="Arial" w:cs="Arial"/>
              </w:rPr>
            </w:pPr>
            <w:r w:rsidRPr="00F5406B">
              <w:rPr>
                <w:rFonts w:ascii="Arial" w:hAnsi="Arial" w:cs="Arial"/>
              </w:rPr>
              <w:t>(Handout 4</w:t>
            </w:r>
            <w:r w:rsidR="003A3A8E">
              <w:rPr>
                <w:rFonts w:ascii="Arial" w:hAnsi="Arial" w:cs="Arial"/>
              </w:rPr>
              <w:t>, cut</w:t>
            </w:r>
            <w:r w:rsidRPr="00F5406B">
              <w:rPr>
                <w:rFonts w:ascii="Arial" w:hAnsi="Arial" w:cs="Arial"/>
              </w:rPr>
              <w:t>)</w:t>
            </w:r>
          </w:p>
        </w:tc>
      </w:tr>
      <w:tr w:rsidR="00BE3949" w:rsidRPr="003E1B24" w14:paraId="4EC78108" w14:textId="77777777" w:rsidTr="008839D8">
        <w:trPr>
          <w:trHeight w:val="689"/>
        </w:trPr>
        <w:tc>
          <w:tcPr>
            <w:tcW w:w="1860" w:type="dxa"/>
            <w:tcMar>
              <w:top w:w="85" w:type="dxa"/>
              <w:left w:w="85" w:type="dxa"/>
              <w:bottom w:w="85" w:type="dxa"/>
              <w:right w:w="85" w:type="dxa"/>
            </w:tcMar>
          </w:tcPr>
          <w:p w14:paraId="50409160" w14:textId="6595F02C" w:rsidR="00BE3949" w:rsidRPr="00DF6528" w:rsidRDefault="00BE3949" w:rsidP="000A4749">
            <w:pPr>
              <w:keepNext/>
              <w:rPr>
                <w:rFonts w:ascii="Arial" w:hAnsi="Arial" w:cs="Arial"/>
              </w:rPr>
            </w:pPr>
            <w:r w:rsidRPr="00014B0F">
              <w:rPr>
                <w:rFonts w:ascii="Arial" w:hAnsi="Arial" w:cs="Arial"/>
              </w:rPr>
              <w:lastRenderedPageBreak/>
              <w:t>Exam questions</w:t>
            </w:r>
          </w:p>
        </w:tc>
        <w:tc>
          <w:tcPr>
            <w:tcW w:w="2275" w:type="dxa"/>
          </w:tcPr>
          <w:p w14:paraId="5815E777" w14:textId="0B18DBE6" w:rsidR="00BE3949" w:rsidRPr="00DD3D92" w:rsidRDefault="002B08B5" w:rsidP="00590DA5">
            <w:pPr>
              <w:rPr>
                <w:rFonts w:ascii="Arial" w:hAnsi="Arial" w:cs="Arial"/>
              </w:rPr>
            </w:pPr>
            <w:r>
              <w:rPr>
                <w:rFonts w:ascii="Arial" w:hAnsi="Arial" w:cs="Arial"/>
              </w:rPr>
              <w:t>Learner</w:t>
            </w:r>
            <w:r w:rsidRPr="001F485D">
              <w:rPr>
                <w:rFonts w:ascii="Arial" w:hAnsi="Arial" w:cs="Arial"/>
              </w:rPr>
              <w:t>s check and consolidate their understanding by answering exam questions.</w:t>
            </w:r>
          </w:p>
        </w:tc>
        <w:tc>
          <w:tcPr>
            <w:tcW w:w="1134" w:type="dxa"/>
            <w:tcMar>
              <w:top w:w="85" w:type="dxa"/>
              <w:left w:w="85" w:type="dxa"/>
              <w:bottom w:w="85" w:type="dxa"/>
              <w:right w:w="85" w:type="dxa"/>
            </w:tcMar>
          </w:tcPr>
          <w:p w14:paraId="5B5DA708" w14:textId="1F250952" w:rsidR="00BE3949" w:rsidRPr="003E1B24" w:rsidRDefault="002B08B5" w:rsidP="000A4749">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29298189" w14:textId="2CD18CDE" w:rsidR="002B08B5" w:rsidRPr="002D4E13" w:rsidRDefault="002B08B5" w:rsidP="002B08B5">
            <w:pPr>
              <w:rPr>
                <w:rFonts w:ascii="Arial" w:hAnsi="Arial" w:cs="Arial"/>
              </w:rPr>
            </w:pPr>
            <w:r>
              <w:rPr>
                <w:rFonts w:ascii="Arial" w:hAnsi="Arial" w:cs="Arial"/>
              </w:rPr>
              <w:t>Learner</w:t>
            </w:r>
            <w:r w:rsidRPr="002D4E13">
              <w:rPr>
                <w:rFonts w:ascii="Arial" w:hAnsi="Arial" w:cs="Arial"/>
              </w:rPr>
              <w:t>s work individually to answer one or two exam questions (which are varied in difficulty)</w:t>
            </w:r>
            <w:r w:rsidR="00DE0B53">
              <w:rPr>
                <w:rFonts w:ascii="Arial" w:hAnsi="Arial" w:cs="Arial"/>
              </w:rPr>
              <w:t>,</w:t>
            </w:r>
            <w:r w:rsidRPr="002D4E13">
              <w:rPr>
                <w:rFonts w:ascii="Arial" w:hAnsi="Arial" w:cs="Arial"/>
              </w:rPr>
              <w:t xml:space="preserve"> followed by class feedback. </w:t>
            </w:r>
          </w:p>
          <w:p w14:paraId="385B30F9" w14:textId="77777777" w:rsidR="002B08B5" w:rsidRPr="002D4E13" w:rsidRDefault="002B08B5" w:rsidP="002B08B5">
            <w:pPr>
              <w:rPr>
                <w:rFonts w:ascii="Arial" w:hAnsi="Arial" w:cs="Arial"/>
              </w:rPr>
            </w:pPr>
          </w:p>
          <w:p w14:paraId="32DDBFD7" w14:textId="53B8AF3D" w:rsidR="00BE3949" w:rsidRDefault="002B08B5" w:rsidP="00590DA5">
            <w:pPr>
              <w:rPr>
                <w:rFonts w:ascii="Arial" w:hAnsi="Arial" w:cs="Arial"/>
              </w:rPr>
            </w:pPr>
            <w:r w:rsidRPr="002D4E13">
              <w:rPr>
                <w:rFonts w:ascii="Arial" w:hAnsi="Arial" w:cs="Arial"/>
              </w:rPr>
              <w:t xml:space="preserve">Guidance notes and answers </w:t>
            </w:r>
            <w:r w:rsidR="00BF1FDB">
              <w:rPr>
                <w:rFonts w:ascii="Arial" w:hAnsi="Arial" w:cs="Arial"/>
              </w:rPr>
              <w:t xml:space="preserve">are </w:t>
            </w:r>
            <w:r w:rsidRPr="002D4E13">
              <w:rPr>
                <w:rFonts w:ascii="Arial" w:hAnsi="Arial" w:cs="Arial"/>
              </w:rPr>
              <w:t>available</w:t>
            </w:r>
            <w:r w:rsidR="001F311D">
              <w:rPr>
                <w:rFonts w:ascii="Arial" w:hAnsi="Arial" w:cs="Arial"/>
              </w:rPr>
              <w:t xml:space="preserve"> in the PowerPoint.</w:t>
            </w:r>
          </w:p>
        </w:tc>
        <w:tc>
          <w:tcPr>
            <w:tcW w:w="1701" w:type="dxa"/>
            <w:tcMar>
              <w:top w:w="85" w:type="dxa"/>
              <w:left w:w="85" w:type="dxa"/>
              <w:bottom w:w="85" w:type="dxa"/>
              <w:right w:w="85" w:type="dxa"/>
            </w:tcMar>
          </w:tcPr>
          <w:p w14:paraId="1B3106A3" w14:textId="2F742E35" w:rsidR="002B08B5" w:rsidRPr="00B01064" w:rsidRDefault="002B08B5" w:rsidP="002B08B5">
            <w:pPr>
              <w:rPr>
                <w:rFonts w:ascii="Arial" w:hAnsi="Arial" w:cs="Arial"/>
              </w:rPr>
            </w:pPr>
            <w:r w:rsidRPr="00B01064">
              <w:rPr>
                <w:rFonts w:ascii="Arial" w:hAnsi="Arial" w:cs="Arial"/>
              </w:rPr>
              <w:t>Slide 19</w:t>
            </w:r>
            <w:r w:rsidR="0082293A">
              <w:rPr>
                <w:rFonts w:ascii="Arial" w:hAnsi="Arial" w:cs="Arial"/>
              </w:rPr>
              <w:t>−</w:t>
            </w:r>
            <w:r w:rsidRPr="00B01064">
              <w:rPr>
                <w:rFonts w:ascii="Arial" w:hAnsi="Arial" w:cs="Arial"/>
              </w:rPr>
              <w:t>22</w:t>
            </w:r>
          </w:p>
          <w:p w14:paraId="42D86C70" w14:textId="77777777" w:rsidR="002B08B5" w:rsidRPr="00B01064" w:rsidRDefault="002B08B5" w:rsidP="002B08B5">
            <w:pPr>
              <w:rPr>
                <w:rFonts w:ascii="Arial" w:hAnsi="Arial" w:cs="Arial"/>
              </w:rPr>
            </w:pPr>
          </w:p>
          <w:p w14:paraId="03C4DAA2" w14:textId="171D734F" w:rsidR="002B08B5" w:rsidRPr="00B01064" w:rsidRDefault="00C95C96" w:rsidP="002B08B5">
            <w:pPr>
              <w:rPr>
                <w:rFonts w:ascii="Arial" w:hAnsi="Arial" w:cs="Arial"/>
              </w:rPr>
            </w:pPr>
            <w:r>
              <w:rPr>
                <w:rFonts w:ascii="Arial" w:hAnsi="Arial" w:cs="Arial"/>
              </w:rPr>
              <w:t>Exam q</w:t>
            </w:r>
            <w:r w:rsidR="002B08B5" w:rsidRPr="00B01064">
              <w:rPr>
                <w:rFonts w:ascii="Arial" w:hAnsi="Arial" w:cs="Arial"/>
              </w:rPr>
              <w:t xml:space="preserve">uestions </w:t>
            </w:r>
          </w:p>
          <w:p w14:paraId="00155E18" w14:textId="6F27A933" w:rsidR="00BE3949" w:rsidRPr="00F5406B" w:rsidRDefault="002B08B5" w:rsidP="00590DA5">
            <w:pPr>
              <w:rPr>
                <w:rFonts w:ascii="Arial" w:hAnsi="Arial" w:cs="Arial"/>
              </w:rPr>
            </w:pPr>
            <w:r w:rsidRPr="00B01064">
              <w:rPr>
                <w:rFonts w:ascii="Arial" w:hAnsi="Arial" w:cs="Arial"/>
              </w:rPr>
              <w:t>(Handout 5)</w:t>
            </w:r>
          </w:p>
        </w:tc>
      </w:tr>
      <w:tr w:rsidR="00BE3949" w:rsidRPr="003E1B24" w14:paraId="64652B0F" w14:textId="77777777" w:rsidTr="008839D8">
        <w:trPr>
          <w:trHeight w:val="689"/>
        </w:trPr>
        <w:tc>
          <w:tcPr>
            <w:tcW w:w="1860" w:type="dxa"/>
            <w:tcMar>
              <w:top w:w="85" w:type="dxa"/>
              <w:left w:w="85" w:type="dxa"/>
              <w:bottom w:w="85" w:type="dxa"/>
              <w:right w:w="85" w:type="dxa"/>
            </w:tcMar>
          </w:tcPr>
          <w:p w14:paraId="01C16C1E" w14:textId="77777777" w:rsidR="002B08B5" w:rsidRDefault="002B08B5" w:rsidP="002B08B5">
            <w:pPr>
              <w:rPr>
                <w:rFonts w:ascii="Arial" w:hAnsi="Arial" w:cs="Arial"/>
              </w:rPr>
            </w:pPr>
            <w:r w:rsidRPr="00680BA4">
              <w:rPr>
                <w:rFonts w:ascii="Arial" w:hAnsi="Arial" w:cs="Arial"/>
              </w:rPr>
              <w:t>Lesson closure</w:t>
            </w:r>
          </w:p>
          <w:p w14:paraId="153B98B9" w14:textId="77777777" w:rsidR="00BE3949" w:rsidRPr="00DF6528" w:rsidRDefault="00BE3949" w:rsidP="000A4749">
            <w:pPr>
              <w:keepNext/>
              <w:rPr>
                <w:rFonts w:ascii="Arial" w:hAnsi="Arial" w:cs="Arial"/>
              </w:rPr>
            </w:pPr>
          </w:p>
        </w:tc>
        <w:tc>
          <w:tcPr>
            <w:tcW w:w="2275" w:type="dxa"/>
          </w:tcPr>
          <w:p w14:paraId="2A5EAE20" w14:textId="178721F8" w:rsidR="00BE3949" w:rsidRPr="00DD3D92" w:rsidRDefault="00D87FC1" w:rsidP="000A4749">
            <w:pPr>
              <w:rPr>
                <w:rFonts w:ascii="Arial" w:hAnsi="Arial" w:cs="Arial"/>
              </w:rPr>
            </w:pPr>
            <w:r>
              <w:rPr>
                <w:rFonts w:ascii="Arial" w:hAnsi="Arial" w:cs="Arial"/>
              </w:rPr>
              <w:t>Review</w:t>
            </w:r>
            <w:r w:rsidR="002B08B5" w:rsidRPr="000F6E37">
              <w:rPr>
                <w:rFonts w:ascii="Arial" w:hAnsi="Arial" w:cs="Arial"/>
              </w:rPr>
              <w:t xml:space="preserve"> lesson objectives and recap key learning points</w:t>
            </w:r>
          </w:p>
        </w:tc>
        <w:tc>
          <w:tcPr>
            <w:tcW w:w="1134" w:type="dxa"/>
            <w:tcMar>
              <w:top w:w="85" w:type="dxa"/>
              <w:left w:w="85" w:type="dxa"/>
              <w:bottom w:w="85" w:type="dxa"/>
              <w:right w:w="85" w:type="dxa"/>
            </w:tcMar>
          </w:tcPr>
          <w:p w14:paraId="0068DE46" w14:textId="77777777" w:rsidR="00BE3949" w:rsidRDefault="002B08B5" w:rsidP="000A4749">
            <w:pPr>
              <w:jc w:val="center"/>
              <w:rPr>
                <w:rFonts w:ascii="Arial" w:hAnsi="Arial" w:cs="Arial"/>
              </w:rPr>
            </w:pPr>
            <w:r>
              <w:rPr>
                <w:rFonts w:ascii="Arial" w:hAnsi="Arial" w:cs="Arial"/>
              </w:rPr>
              <w:t>2</w:t>
            </w:r>
          </w:p>
          <w:p w14:paraId="0D4ACEF4" w14:textId="5FDD5F2F" w:rsidR="002B08B5" w:rsidRPr="003E1B24" w:rsidRDefault="002B08B5" w:rsidP="008839D8">
            <w:pPr>
              <w:rPr>
                <w:rFonts w:ascii="Arial" w:hAnsi="Arial" w:cs="Arial"/>
              </w:rPr>
            </w:pPr>
          </w:p>
        </w:tc>
        <w:tc>
          <w:tcPr>
            <w:tcW w:w="6946" w:type="dxa"/>
            <w:tcMar>
              <w:top w:w="85" w:type="dxa"/>
              <w:left w:w="85" w:type="dxa"/>
              <w:bottom w:w="85" w:type="dxa"/>
              <w:right w:w="85" w:type="dxa"/>
            </w:tcMar>
          </w:tcPr>
          <w:p w14:paraId="09F22B81" w14:textId="6869E596" w:rsidR="00BE3949" w:rsidRDefault="002B08B5" w:rsidP="000A4749">
            <w:pPr>
              <w:rPr>
                <w:rFonts w:ascii="Arial" w:hAnsi="Arial" w:cs="Arial"/>
              </w:rPr>
            </w:pPr>
            <w:r w:rsidRPr="00CA143C">
              <w:rPr>
                <w:rFonts w:ascii="Arial" w:hAnsi="Arial" w:cs="Arial"/>
              </w:rPr>
              <w:t>T</w:t>
            </w:r>
            <w:r>
              <w:rPr>
                <w:rFonts w:ascii="Arial" w:hAnsi="Arial" w:cs="Arial"/>
              </w:rPr>
              <w:t>he tuto</w:t>
            </w:r>
            <w:r w:rsidRPr="00CA143C">
              <w:rPr>
                <w:rFonts w:ascii="Arial" w:hAnsi="Arial" w:cs="Arial"/>
              </w:rPr>
              <w:t xml:space="preserve">r </w:t>
            </w:r>
            <w:r>
              <w:rPr>
                <w:rFonts w:ascii="Arial" w:hAnsi="Arial" w:cs="Arial"/>
              </w:rPr>
              <w:t>should</w:t>
            </w:r>
            <w:r w:rsidRPr="00CA143C">
              <w:rPr>
                <w:rFonts w:ascii="Arial" w:hAnsi="Arial" w:cs="Arial"/>
              </w:rPr>
              <w:t xml:space="preserve"> close the lesson by looking at the objectives and recapping the key learning points with the class</w:t>
            </w:r>
            <w:r>
              <w:rPr>
                <w:rFonts w:ascii="Arial" w:hAnsi="Arial" w:cs="Arial"/>
              </w:rPr>
              <w:t>.</w:t>
            </w:r>
          </w:p>
        </w:tc>
        <w:tc>
          <w:tcPr>
            <w:tcW w:w="1701" w:type="dxa"/>
            <w:tcMar>
              <w:top w:w="85" w:type="dxa"/>
              <w:left w:w="85" w:type="dxa"/>
              <w:bottom w:w="85" w:type="dxa"/>
              <w:right w:w="85" w:type="dxa"/>
            </w:tcMar>
          </w:tcPr>
          <w:p w14:paraId="2A7BA491" w14:textId="360AF780" w:rsidR="00BE3949" w:rsidRPr="00F5406B" w:rsidRDefault="002B08B5" w:rsidP="00F5406B">
            <w:pPr>
              <w:rPr>
                <w:rFonts w:ascii="Arial" w:hAnsi="Arial" w:cs="Arial"/>
              </w:rPr>
            </w:pPr>
            <w:r>
              <w:rPr>
                <w:rFonts w:ascii="Arial" w:hAnsi="Arial" w:cs="Arial"/>
              </w:rPr>
              <w:t>Slide 23</w:t>
            </w:r>
          </w:p>
        </w:tc>
      </w:tr>
    </w:tbl>
    <w:p w14:paraId="38C63DA4" w14:textId="28379A77" w:rsidR="00E758AE" w:rsidRDefault="00E758AE" w:rsidP="00E758AE"/>
    <w:p w14:paraId="782D918E" w14:textId="0735FBFC" w:rsidR="00E758AE" w:rsidRDefault="00E758AE" w:rsidP="00E758AE"/>
    <w:p w14:paraId="3D10AEB7" w14:textId="77777777" w:rsidR="00E758AE" w:rsidRDefault="00E758AE" w:rsidP="00E758AE"/>
    <w:sectPr w:rsidR="00E758AE"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B0E8" w14:textId="77777777" w:rsidR="007D7AB4" w:rsidRDefault="007D7AB4" w:rsidP="00E758AE">
      <w:r>
        <w:separator/>
      </w:r>
    </w:p>
  </w:endnote>
  <w:endnote w:type="continuationSeparator" w:id="0">
    <w:p w14:paraId="2931504C" w14:textId="77777777" w:rsidR="007D7AB4" w:rsidRDefault="007D7AB4"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6AA8578B"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3F68E076"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FDF0" w14:textId="77777777" w:rsidR="007D7AB4" w:rsidRDefault="007D7AB4" w:rsidP="00E758AE">
      <w:r>
        <w:separator/>
      </w:r>
    </w:p>
  </w:footnote>
  <w:footnote w:type="continuationSeparator" w:id="0">
    <w:p w14:paraId="2E3EB05D" w14:textId="77777777" w:rsidR="007D7AB4" w:rsidRDefault="007D7AB4"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867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059A7"/>
    <w:rsid w:val="00014B0F"/>
    <w:rsid w:val="00033485"/>
    <w:rsid w:val="000469F7"/>
    <w:rsid w:val="000625F1"/>
    <w:rsid w:val="000729EC"/>
    <w:rsid w:val="000A4C42"/>
    <w:rsid w:val="000B0BF9"/>
    <w:rsid w:val="000F6E37"/>
    <w:rsid w:val="000F7A44"/>
    <w:rsid w:val="0010702A"/>
    <w:rsid w:val="0013005D"/>
    <w:rsid w:val="00131BC5"/>
    <w:rsid w:val="00142920"/>
    <w:rsid w:val="00144EE6"/>
    <w:rsid w:val="00173344"/>
    <w:rsid w:val="001C0E76"/>
    <w:rsid w:val="001C4CCC"/>
    <w:rsid w:val="001D6A3E"/>
    <w:rsid w:val="001F311D"/>
    <w:rsid w:val="001F485D"/>
    <w:rsid w:val="00217958"/>
    <w:rsid w:val="00242C50"/>
    <w:rsid w:val="00264832"/>
    <w:rsid w:val="00274768"/>
    <w:rsid w:val="002B08B5"/>
    <w:rsid w:val="002D4E13"/>
    <w:rsid w:val="002D512F"/>
    <w:rsid w:val="002F02B3"/>
    <w:rsid w:val="00316A1D"/>
    <w:rsid w:val="003343AD"/>
    <w:rsid w:val="003535A6"/>
    <w:rsid w:val="00362E5B"/>
    <w:rsid w:val="003A3581"/>
    <w:rsid w:val="003A3A8E"/>
    <w:rsid w:val="003B5FE5"/>
    <w:rsid w:val="003B7213"/>
    <w:rsid w:val="003C7F1D"/>
    <w:rsid w:val="003D5876"/>
    <w:rsid w:val="003F2DE1"/>
    <w:rsid w:val="003F61DA"/>
    <w:rsid w:val="00410E09"/>
    <w:rsid w:val="00420FCB"/>
    <w:rsid w:val="00434A97"/>
    <w:rsid w:val="0046026F"/>
    <w:rsid w:val="004C508E"/>
    <w:rsid w:val="004D0178"/>
    <w:rsid w:val="00517C6F"/>
    <w:rsid w:val="00525028"/>
    <w:rsid w:val="00526375"/>
    <w:rsid w:val="00573AFE"/>
    <w:rsid w:val="00575BFE"/>
    <w:rsid w:val="00590DA5"/>
    <w:rsid w:val="005B2B1D"/>
    <w:rsid w:val="005C294D"/>
    <w:rsid w:val="005E114B"/>
    <w:rsid w:val="005E6D52"/>
    <w:rsid w:val="005F127F"/>
    <w:rsid w:val="0061699C"/>
    <w:rsid w:val="00657A6D"/>
    <w:rsid w:val="00680BA4"/>
    <w:rsid w:val="00685073"/>
    <w:rsid w:val="006C5359"/>
    <w:rsid w:val="006C72B5"/>
    <w:rsid w:val="006D48F9"/>
    <w:rsid w:val="006F7DDA"/>
    <w:rsid w:val="0070144E"/>
    <w:rsid w:val="00712E9F"/>
    <w:rsid w:val="007139CF"/>
    <w:rsid w:val="00715C39"/>
    <w:rsid w:val="007B5688"/>
    <w:rsid w:val="007D7AB4"/>
    <w:rsid w:val="0082293A"/>
    <w:rsid w:val="008229C0"/>
    <w:rsid w:val="00822AC7"/>
    <w:rsid w:val="008353B6"/>
    <w:rsid w:val="008402CE"/>
    <w:rsid w:val="00852D7E"/>
    <w:rsid w:val="00876845"/>
    <w:rsid w:val="00877FC3"/>
    <w:rsid w:val="00880958"/>
    <w:rsid w:val="008839D8"/>
    <w:rsid w:val="00892C77"/>
    <w:rsid w:val="008B704D"/>
    <w:rsid w:val="008C4AB8"/>
    <w:rsid w:val="008E66FA"/>
    <w:rsid w:val="00917A7F"/>
    <w:rsid w:val="00930B85"/>
    <w:rsid w:val="00966187"/>
    <w:rsid w:val="009A26F7"/>
    <w:rsid w:val="00A064E8"/>
    <w:rsid w:val="00A247A6"/>
    <w:rsid w:val="00A51F6A"/>
    <w:rsid w:val="00A7007D"/>
    <w:rsid w:val="00AC480B"/>
    <w:rsid w:val="00AC56B3"/>
    <w:rsid w:val="00AD5213"/>
    <w:rsid w:val="00AF131E"/>
    <w:rsid w:val="00B01064"/>
    <w:rsid w:val="00B41111"/>
    <w:rsid w:val="00B668EF"/>
    <w:rsid w:val="00BA78B7"/>
    <w:rsid w:val="00BC1B43"/>
    <w:rsid w:val="00BC70D2"/>
    <w:rsid w:val="00BE3949"/>
    <w:rsid w:val="00BE4823"/>
    <w:rsid w:val="00BF1FDB"/>
    <w:rsid w:val="00C034E1"/>
    <w:rsid w:val="00C41BDA"/>
    <w:rsid w:val="00C95C96"/>
    <w:rsid w:val="00C97AD5"/>
    <w:rsid w:val="00CA143C"/>
    <w:rsid w:val="00CB38BD"/>
    <w:rsid w:val="00CB4D88"/>
    <w:rsid w:val="00CE3364"/>
    <w:rsid w:val="00CF09EB"/>
    <w:rsid w:val="00CF3A27"/>
    <w:rsid w:val="00D143DE"/>
    <w:rsid w:val="00D24A73"/>
    <w:rsid w:val="00D27884"/>
    <w:rsid w:val="00D375B0"/>
    <w:rsid w:val="00D8281D"/>
    <w:rsid w:val="00D87FC1"/>
    <w:rsid w:val="00D93C26"/>
    <w:rsid w:val="00DC474F"/>
    <w:rsid w:val="00DD3D92"/>
    <w:rsid w:val="00DD3F0B"/>
    <w:rsid w:val="00DE0B53"/>
    <w:rsid w:val="00DF10EF"/>
    <w:rsid w:val="00DF6528"/>
    <w:rsid w:val="00E04B8E"/>
    <w:rsid w:val="00E13794"/>
    <w:rsid w:val="00E758AE"/>
    <w:rsid w:val="00E83C2F"/>
    <w:rsid w:val="00EB452E"/>
    <w:rsid w:val="00ED108B"/>
    <w:rsid w:val="00ED56D1"/>
    <w:rsid w:val="00EE04E5"/>
    <w:rsid w:val="00F5406B"/>
    <w:rsid w:val="00F94BA6"/>
    <w:rsid w:val="00FC2D1A"/>
    <w:rsid w:val="00FC3A8E"/>
    <w:rsid w:val="00FD33E2"/>
    <w:rsid w:val="00FF6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B5"/>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paragraph" w:styleId="Revision">
    <w:name w:val="Revision"/>
    <w:hidden/>
    <w:uiPriority w:val="99"/>
    <w:semiHidden/>
    <w:rsid w:val="002F02B3"/>
    <w:pPr>
      <w:spacing w:after="0" w:line="240" w:lineRule="auto"/>
    </w:pPr>
    <w:rPr>
      <w:sz w:val="24"/>
      <w:szCs w:val="24"/>
    </w:rPr>
  </w:style>
  <w:style w:type="character" w:styleId="CommentReference">
    <w:name w:val="annotation reference"/>
    <w:basedOn w:val="DefaultParagraphFont"/>
    <w:uiPriority w:val="99"/>
    <w:semiHidden/>
    <w:unhideWhenUsed/>
    <w:rsid w:val="00173344"/>
    <w:rPr>
      <w:sz w:val="16"/>
      <w:szCs w:val="16"/>
    </w:rPr>
  </w:style>
  <w:style w:type="paragraph" w:styleId="CommentText">
    <w:name w:val="annotation text"/>
    <w:basedOn w:val="Normal"/>
    <w:link w:val="CommentTextChar"/>
    <w:uiPriority w:val="99"/>
    <w:unhideWhenUsed/>
    <w:rsid w:val="00173344"/>
    <w:rPr>
      <w:sz w:val="20"/>
      <w:szCs w:val="20"/>
    </w:rPr>
  </w:style>
  <w:style w:type="character" w:customStyle="1" w:styleId="CommentTextChar">
    <w:name w:val="Comment Text Char"/>
    <w:basedOn w:val="DefaultParagraphFont"/>
    <w:link w:val="CommentText"/>
    <w:uiPriority w:val="99"/>
    <w:rsid w:val="00173344"/>
    <w:rPr>
      <w:sz w:val="20"/>
      <w:szCs w:val="20"/>
    </w:rPr>
  </w:style>
  <w:style w:type="paragraph" w:styleId="CommentSubject">
    <w:name w:val="annotation subject"/>
    <w:basedOn w:val="CommentText"/>
    <w:next w:val="CommentText"/>
    <w:link w:val="CommentSubjectChar"/>
    <w:uiPriority w:val="99"/>
    <w:semiHidden/>
    <w:unhideWhenUsed/>
    <w:rsid w:val="00173344"/>
    <w:rPr>
      <w:b/>
      <w:bCs/>
    </w:rPr>
  </w:style>
  <w:style w:type="character" w:customStyle="1" w:styleId="CommentSubjectChar">
    <w:name w:val="Comment Subject Char"/>
    <w:basedOn w:val="CommentTextChar"/>
    <w:link w:val="CommentSubject"/>
    <w:uiPriority w:val="99"/>
    <w:semiHidden/>
    <w:rsid w:val="001733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A5EAA7B92BF643A9DF7FB42895D1F6" ma:contentTypeVersion="18" ma:contentTypeDescription="Create a new document." ma:contentTypeScope="" ma:versionID="c62f68ab48f709daf7a1cf300eba7c75">
  <xsd:schema xmlns:xsd="http://www.w3.org/2001/XMLSchema" xmlns:xs="http://www.w3.org/2001/XMLSchema" xmlns:p="http://schemas.microsoft.com/office/2006/metadata/properties" xmlns:ns2="d8465555-14fc-4b2a-bc04-d86be66f091c" xmlns:ns3="24ec57ad-4400-4e6b-b0ee-7b1e20d69afc" targetNamespace="http://schemas.microsoft.com/office/2006/metadata/properties" ma:root="true" ma:fieldsID="de1bd6db52eb86d31f395a493fb595d2" ns2:_="" ns3:_="">
    <xsd:import namespace="d8465555-14fc-4b2a-bc04-d86be66f091c"/>
    <xsd:import namespace="24ec57ad-4400-4e6b-b0ee-7b1e20d69a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5555-14fc-4b2a-bc04-d86be66f0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c57ad-4400-4e6b-b0ee-7b1e20d69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42d19-9655-4749-864c-21a7180a672d}" ma:internalName="TaxCatchAll" ma:showField="CatchAllData" ma:web="24ec57ad-4400-4e6b-b0ee-7b1e20d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ec57ad-4400-4e6b-b0ee-7b1e20d69afc" xsi:nil="true"/>
    <lcf76f155ced4ddcb4097134ff3c332f xmlns="d8465555-14fc-4b2a-bc04-d86be66f0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7D246C78-45DB-4B6B-ACD4-BE68080591D1}"/>
</file>

<file path=customXml/itemProps3.xml><?xml version="1.0" encoding="utf-8"?>
<ds:datastoreItem xmlns:ds="http://schemas.openxmlformats.org/officeDocument/2006/customXml" ds:itemID="{89CAD69B-FB39-4717-A662-72A6CAE375B8}"/>
</file>

<file path=customXml/itemProps4.xml><?xml version="1.0" encoding="utf-8"?>
<ds:datastoreItem xmlns:ds="http://schemas.openxmlformats.org/officeDocument/2006/customXml" ds:itemID="{63D42A43-65E7-4B58-BF51-40AECD5571FA}"/>
</file>

<file path=docProps/app.xml><?xml version="1.0" encoding="utf-8"?>
<Properties xmlns="http://schemas.openxmlformats.org/officeDocument/2006/extended-properties" xmlns:vt="http://schemas.openxmlformats.org/officeDocument/2006/docPropsVTypes">
  <Template>Normal</Template>
  <TotalTime>137</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Chess Law</cp:lastModifiedBy>
  <cp:revision>41</cp:revision>
  <dcterms:created xsi:type="dcterms:W3CDTF">2023-02-21T13:52:00Z</dcterms:created>
  <dcterms:modified xsi:type="dcterms:W3CDTF">2023-03-20T13:42:00Z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0x010100E1A5EAA7B92BF643A9DF7FB42895D1F6</vt:lpwstr>
  </property>
</Properties>
</file>